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2C0B82">
        <w:rPr>
          <w:rFonts w:ascii="Arial" w:hAnsi="Arial" w:cs="Arial"/>
          <w:b/>
          <w:sz w:val="24"/>
          <w:szCs w:val="24"/>
        </w:rPr>
        <w:t>6</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526CCF">
        <w:rPr>
          <w:rFonts w:ascii="Arial" w:hAnsi="Arial" w:cs="Arial"/>
          <w:b/>
          <w:sz w:val="24"/>
          <w:szCs w:val="24"/>
        </w:rPr>
        <w:t>2716</w:t>
      </w:r>
    </w:p>
    <w:p w:rsidR="00F86A73" w:rsidRPr="004B566C" w:rsidRDefault="002C0B82" w:rsidP="004B566C">
      <w:pPr>
        <w:tabs>
          <w:tab w:val="left" w:pos="567"/>
        </w:tabs>
        <w:rPr>
          <w:rFonts w:ascii="Arial" w:hAnsi="Arial" w:cs="Arial"/>
          <w:b/>
          <w:sz w:val="24"/>
        </w:rPr>
      </w:pPr>
      <w:proofErr w:type="spellStart"/>
      <w:r>
        <w:rPr>
          <w:rFonts w:ascii="Arial" w:hAnsi="Arial" w:cs="Arial"/>
          <w:b/>
          <w:sz w:val="24"/>
        </w:rPr>
        <w:t>Sitges</w:t>
      </w:r>
      <w:proofErr w:type="spellEnd"/>
      <w:r>
        <w:rPr>
          <w:rFonts w:ascii="Arial" w:hAnsi="Arial" w:cs="Arial"/>
          <w:b/>
          <w:sz w:val="24"/>
        </w:rPr>
        <w:t>, Spain</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Dec</w:t>
      </w:r>
      <w:r w:rsidR="00E55E83">
        <w:rPr>
          <w:rFonts w:ascii="Arial" w:hAnsi="Arial" w:cs="Arial"/>
          <w:b/>
          <w:sz w:val="24"/>
        </w:rPr>
        <w:t>ember</w:t>
      </w:r>
      <w:r w:rsidR="001B51AB">
        <w:rPr>
          <w:rFonts w:ascii="Arial" w:hAnsi="Arial" w:cs="Arial"/>
          <w:b/>
          <w:sz w:val="24"/>
        </w:rPr>
        <w:t xml:space="preserve"> </w:t>
      </w:r>
      <w:r>
        <w:rPr>
          <w:rFonts w:ascii="Arial" w:hAnsi="Arial" w:cs="Arial"/>
          <w:b/>
          <w:sz w:val="24"/>
        </w:rPr>
        <w:t>9</w:t>
      </w:r>
      <w:r w:rsidR="001B51AB">
        <w:rPr>
          <w:rFonts w:ascii="Arial" w:hAnsi="Arial" w:cs="Arial"/>
          <w:b/>
          <w:sz w:val="24"/>
        </w:rPr>
        <w:t>-</w:t>
      </w:r>
      <w:r>
        <w:rPr>
          <w:rFonts w:ascii="Arial" w:hAnsi="Arial" w:cs="Arial"/>
          <w:b/>
          <w:sz w:val="24"/>
        </w:rPr>
        <w:t>12</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260BED"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60BED" w:rsidRPr="00260BED">
        <w:rPr>
          <w:rFonts w:ascii="Arial" w:hAnsi="Arial" w:cs="Arial" w:hint="eastAsia"/>
          <w:lang w:eastAsia="ja-JP"/>
        </w:rPr>
        <w:t>10.2.6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0E791C" w:rsidRPr="008836AC" w:rsidTr="00871653">
        <w:tc>
          <w:tcPr>
            <w:tcW w:w="2436" w:type="dxa"/>
            <w:shd w:val="clear" w:color="auto" w:fill="auto"/>
          </w:tcPr>
          <w:p w:rsidR="000E791C" w:rsidRPr="008836AC" w:rsidRDefault="000E791C" w:rsidP="000E791C">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0E791C" w:rsidRPr="008836AC" w:rsidRDefault="000E791C" w:rsidP="000E791C">
            <w:pPr>
              <w:tabs>
                <w:tab w:val="left" w:pos="567"/>
              </w:tabs>
              <w:spacing w:after="0"/>
              <w:rPr>
                <w:rFonts w:ascii="Arial" w:hAnsi="Arial" w:cs="Arial"/>
              </w:rPr>
            </w:pPr>
            <w:r w:rsidRPr="007F2B77">
              <w:rPr>
                <w:rFonts w:ascii="Arial" w:hAnsi="Arial" w:cs="Arial"/>
              </w:rPr>
              <w:t>Further performance enhancement for LTE in high speed scenario</w:t>
            </w:r>
          </w:p>
        </w:tc>
      </w:tr>
      <w:tr w:rsidR="000E791C" w:rsidRPr="008836AC" w:rsidTr="00871653">
        <w:tc>
          <w:tcPr>
            <w:tcW w:w="2436" w:type="dxa"/>
            <w:shd w:val="clear" w:color="auto" w:fill="auto"/>
          </w:tcPr>
          <w:p w:rsidR="000E791C" w:rsidRPr="008836AC" w:rsidRDefault="000E791C" w:rsidP="000E791C">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0E791C" w:rsidRPr="00D35788" w:rsidRDefault="000E791C" w:rsidP="000E791C">
            <w:pPr>
              <w:tabs>
                <w:tab w:val="left" w:pos="567"/>
              </w:tabs>
              <w:spacing w:after="0"/>
              <w:rPr>
                <w:rFonts w:ascii="Arial" w:hAnsi="Arial" w:cs="Arial"/>
                <w:lang w:eastAsia="ja-JP"/>
              </w:rPr>
            </w:pPr>
            <w:r w:rsidRPr="00D35788">
              <w:rPr>
                <w:rFonts w:ascii="Arial" w:hAnsi="Arial" w:cs="Arial"/>
              </w:rPr>
              <w:t>Core part:</w:t>
            </w:r>
            <w:r w:rsidRPr="00D35788">
              <w:rPr>
                <w:rFonts w:ascii="Arial" w:hAnsi="Arial" w:cs="Arial"/>
                <w:lang w:eastAsia="ja-JP"/>
              </w:rPr>
              <w:t xml:space="preserve"> </w:t>
            </w:r>
          </w:p>
          <w:p w:rsidR="000E791C" w:rsidRPr="00D35788" w:rsidRDefault="000E791C" w:rsidP="000E791C">
            <w:pPr>
              <w:tabs>
                <w:tab w:val="left" w:pos="567"/>
              </w:tabs>
              <w:spacing w:after="0"/>
              <w:rPr>
                <w:rFonts w:ascii="Arial" w:hAnsi="Arial" w:cs="Arial"/>
                <w:lang w:eastAsia="ja-JP"/>
              </w:rPr>
            </w:pPr>
            <w:r w:rsidRPr="00D35788">
              <w:rPr>
                <w:rFonts w:ascii="Arial" w:hAnsi="Arial" w:cs="Arial" w:hint="eastAsia"/>
                <w:lang w:eastAsia="ja-JP"/>
              </w:rPr>
              <w:t>Yes</w:t>
            </w:r>
          </w:p>
        </w:tc>
        <w:tc>
          <w:tcPr>
            <w:tcW w:w="1842" w:type="dxa"/>
          </w:tcPr>
          <w:p w:rsidR="000E791C" w:rsidRPr="00D35788" w:rsidRDefault="000E791C" w:rsidP="000E791C">
            <w:pPr>
              <w:tabs>
                <w:tab w:val="left" w:pos="567"/>
              </w:tabs>
              <w:spacing w:after="0"/>
              <w:rPr>
                <w:rFonts w:ascii="Arial" w:hAnsi="Arial" w:cs="Arial"/>
                <w:lang w:eastAsia="ja-JP"/>
              </w:rPr>
            </w:pPr>
            <w:r w:rsidRPr="00D35788">
              <w:rPr>
                <w:rFonts w:ascii="Arial" w:hAnsi="Arial" w:cs="Arial"/>
              </w:rPr>
              <w:t>Core part:</w:t>
            </w:r>
            <w:r w:rsidRPr="00D35788">
              <w:rPr>
                <w:rFonts w:ascii="Arial" w:hAnsi="Arial" w:cs="Arial"/>
                <w:lang w:eastAsia="ja-JP"/>
              </w:rPr>
              <w:t xml:space="preserve"> </w:t>
            </w:r>
          </w:p>
          <w:p w:rsidR="000E791C" w:rsidRPr="00D35788" w:rsidRDefault="000E791C" w:rsidP="000E791C">
            <w:pPr>
              <w:tabs>
                <w:tab w:val="left" w:pos="567"/>
              </w:tabs>
              <w:spacing w:after="0"/>
              <w:rPr>
                <w:rFonts w:ascii="Arial" w:hAnsi="Arial" w:cs="Arial"/>
                <w:lang w:eastAsia="ja-JP"/>
              </w:rPr>
            </w:pPr>
            <w:r w:rsidRPr="00D35788">
              <w:rPr>
                <w:rFonts w:ascii="Arial" w:hAnsi="Arial" w:cs="Arial" w:hint="eastAsia"/>
                <w:lang w:eastAsia="ja-JP"/>
              </w:rPr>
              <w:t>Yes</w:t>
            </w:r>
          </w:p>
        </w:tc>
        <w:tc>
          <w:tcPr>
            <w:tcW w:w="2309" w:type="dxa"/>
            <w:gridSpan w:val="2"/>
          </w:tcPr>
          <w:p w:rsidR="000E791C" w:rsidRPr="00D35788" w:rsidRDefault="000E791C" w:rsidP="000E791C">
            <w:pPr>
              <w:tabs>
                <w:tab w:val="left" w:pos="567"/>
              </w:tabs>
              <w:spacing w:after="0"/>
              <w:rPr>
                <w:rFonts w:ascii="Arial" w:hAnsi="Arial" w:cs="Arial"/>
                <w:lang w:eastAsia="ja-JP"/>
              </w:rPr>
            </w:pPr>
            <w:r w:rsidRPr="00D35788">
              <w:rPr>
                <w:rFonts w:ascii="Arial" w:hAnsi="Arial" w:cs="Arial"/>
              </w:rPr>
              <w:t>Core part:</w:t>
            </w:r>
            <w:r w:rsidRPr="00D35788">
              <w:rPr>
                <w:rFonts w:ascii="Arial" w:hAnsi="Arial" w:cs="Arial"/>
                <w:lang w:eastAsia="ja-JP"/>
              </w:rPr>
              <w:t xml:space="preserve"> </w:t>
            </w:r>
          </w:p>
          <w:p w:rsidR="000E791C" w:rsidRPr="00D35788" w:rsidRDefault="000E791C" w:rsidP="000E791C">
            <w:pPr>
              <w:tabs>
                <w:tab w:val="left" w:pos="567"/>
              </w:tabs>
              <w:spacing w:after="0"/>
              <w:rPr>
                <w:rFonts w:ascii="Arial" w:hAnsi="Arial" w:cs="Arial"/>
                <w:lang w:eastAsia="ja-JP"/>
              </w:rPr>
            </w:pPr>
            <w:r w:rsidRPr="00D35788">
              <w:rPr>
                <w:rFonts w:ascii="Arial" w:hAnsi="Arial" w:cs="Arial" w:hint="eastAsia"/>
                <w:lang w:eastAsia="ja-JP"/>
              </w:rPr>
              <w:t>Yes</w:t>
            </w:r>
          </w:p>
        </w:tc>
        <w:tc>
          <w:tcPr>
            <w:tcW w:w="1653" w:type="dxa"/>
          </w:tcPr>
          <w:p w:rsidR="000E791C" w:rsidRPr="00D35788" w:rsidRDefault="000E791C" w:rsidP="000E791C">
            <w:pPr>
              <w:tabs>
                <w:tab w:val="left" w:pos="567"/>
              </w:tabs>
              <w:spacing w:after="0"/>
              <w:rPr>
                <w:rFonts w:ascii="Arial" w:hAnsi="Arial" w:cs="Arial"/>
                <w:lang w:eastAsia="ja-JP"/>
              </w:rPr>
            </w:pPr>
            <w:r w:rsidRPr="00D35788">
              <w:rPr>
                <w:rFonts w:ascii="Arial" w:hAnsi="Arial" w:cs="Arial"/>
              </w:rPr>
              <w:t>Core part:</w:t>
            </w:r>
            <w:r w:rsidRPr="00D35788">
              <w:rPr>
                <w:rFonts w:ascii="Arial" w:hAnsi="Arial" w:cs="Arial"/>
                <w:lang w:eastAsia="ja-JP"/>
              </w:rPr>
              <w:t xml:space="preserve"> </w:t>
            </w:r>
          </w:p>
          <w:p w:rsidR="000E791C" w:rsidRPr="00D35788" w:rsidRDefault="000E791C" w:rsidP="000E791C">
            <w:pPr>
              <w:tabs>
                <w:tab w:val="left" w:pos="567"/>
              </w:tabs>
              <w:spacing w:after="0"/>
              <w:rPr>
                <w:rFonts w:ascii="Arial" w:hAnsi="Arial" w:cs="Arial"/>
                <w:lang w:eastAsia="ja-JP"/>
              </w:rPr>
            </w:pPr>
            <w:r w:rsidRPr="00D35788">
              <w:rPr>
                <w:rFonts w:ascii="Arial" w:hAnsi="Arial" w:cs="Arial" w:hint="eastAsia"/>
                <w:lang w:eastAsia="ja-JP"/>
              </w:rPr>
              <w:t>Yes</w:t>
            </w:r>
          </w:p>
        </w:tc>
      </w:tr>
      <w:tr w:rsidR="000E791C" w:rsidRPr="008836AC" w:rsidTr="00871653">
        <w:tc>
          <w:tcPr>
            <w:tcW w:w="2436" w:type="dxa"/>
          </w:tcPr>
          <w:p w:rsidR="000E791C" w:rsidRPr="008836AC" w:rsidRDefault="000E791C" w:rsidP="000E791C">
            <w:pPr>
              <w:tabs>
                <w:tab w:val="left" w:pos="567"/>
              </w:tabs>
              <w:spacing w:after="0"/>
              <w:rPr>
                <w:rFonts w:ascii="Arial" w:hAnsi="Arial" w:cs="Arial"/>
                <w:b/>
              </w:rPr>
            </w:pPr>
            <w:r w:rsidRPr="008836AC">
              <w:rPr>
                <w:rFonts w:ascii="Arial" w:hAnsi="Arial" w:cs="Arial"/>
                <w:b/>
              </w:rPr>
              <w:t>Acronym</w:t>
            </w:r>
          </w:p>
        </w:tc>
        <w:tc>
          <w:tcPr>
            <w:tcW w:w="7650" w:type="dxa"/>
            <w:gridSpan w:val="5"/>
          </w:tcPr>
          <w:p w:rsidR="000E791C" w:rsidRPr="00D35788" w:rsidRDefault="000E791C" w:rsidP="000E791C">
            <w:pPr>
              <w:tabs>
                <w:tab w:val="left" w:pos="567"/>
              </w:tabs>
              <w:spacing w:after="0"/>
              <w:rPr>
                <w:rFonts w:ascii="Arial" w:hAnsi="Arial" w:cs="Arial"/>
              </w:rPr>
            </w:pPr>
            <w:r w:rsidRPr="007F2B77">
              <w:rPr>
                <w:rFonts w:ascii="Arial" w:hAnsi="Arial" w:cs="Arial"/>
              </w:rPr>
              <w:t>LTE_high_speed_enh2</w:t>
            </w:r>
          </w:p>
        </w:tc>
      </w:tr>
      <w:tr w:rsidR="000E791C" w:rsidRPr="008836AC" w:rsidTr="00871653">
        <w:tc>
          <w:tcPr>
            <w:tcW w:w="2436" w:type="dxa"/>
          </w:tcPr>
          <w:p w:rsidR="000E791C" w:rsidRPr="008836AC" w:rsidRDefault="000E791C" w:rsidP="000E791C">
            <w:pPr>
              <w:tabs>
                <w:tab w:val="left" w:pos="567"/>
              </w:tabs>
              <w:spacing w:after="0"/>
              <w:rPr>
                <w:rFonts w:ascii="Arial" w:hAnsi="Arial" w:cs="Arial"/>
                <w:b/>
              </w:rPr>
            </w:pPr>
            <w:r w:rsidRPr="008836AC">
              <w:rPr>
                <w:rFonts w:ascii="Arial" w:hAnsi="Arial" w:cs="Arial"/>
                <w:b/>
              </w:rPr>
              <w:t>Unique ID</w:t>
            </w:r>
          </w:p>
        </w:tc>
        <w:tc>
          <w:tcPr>
            <w:tcW w:w="7650" w:type="dxa"/>
            <w:gridSpan w:val="5"/>
          </w:tcPr>
          <w:p w:rsidR="000E791C" w:rsidRPr="008836AC" w:rsidRDefault="000E791C" w:rsidP="000E791C">
            <w:pPr>
              <w:tabs>
                <w:tab w:val="left" w:pos="567"/>
              </w:tabs>
              <w:spacing w:after="0"/>
              <w:rPr>
                <w:rFonts w:ascii="Arial" w:hAnsi="Arial" w:cs="Arial"/>
                <w:lang w:eastAsia="ja-JP"/>
              </w:rPr>
            </w:pPr>
            <w:r w:rsidRPr="00367A2D">
              <w:rPr>
                <w:rFonts w:ascii="Arial" w:hAnsi="Arial" w:cs="Arial"/>
                <w:lang w:eastAsia="ja-JP"/>
              </w:rPr>
              <w:t>800079</w:t>
            </w:r>
          </w:p>
        </w:tc>
      </w:tr>
      <w:tr w:rsidR="000E791C" w:rsidRPr="008836AC" w:rsidTr="00871653">
        <w:tc>
          <w:tcPr>
            <w:tcW w:w="2436" w:type="dxa"/>
          </w:tcPr>
          <w:p w:rsidR="000E791C" w:rsidRPr="008836AC" w:rsidRDefault="000E791C" w:rsidP="000E791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0E791C" w:rsidRPr="008836AC" w:rsidRDefault="000E791C" w:rsidP="000E791C">
            <w:pPr>
              <w:tabs>
                <w:tab w:val="left" w:pos="567"/>
              </w:tabs>
              <w:spacing w:after="0"/>
              <w:rPr>
                <w:rFonts w:ascii="Arial" w:hAnsi="Arial" w:cs="Arial"/>
                <w:lang w:eastAsia="ja-JP"/>
              </w:rPr>
            </w:pPr>
            <w:r>
              <w:rPr>
                <w:rFonts w:ascii="Arial" w:eastAsiaTheme="minorEastAsia" w:hAnsi="Arial" w:cs="Arial" w:hint="eastAsia"/>
                <w:lang w:eastAsia="ja-JP"/>
              </w:rPr>
              <w:t>RP-181482</w:t>
            </w:r>
          </w:p>
        </w:tc>
      </w:tr>
      <w:tr w:rsidR="000E791C" w:rsidRPr="008836AC" w:rsidTr="00871653">
        <w:tc>
          <w:tcPr>
            <w:tcW w:w="2436" w:type="dxa"/>
          </w:tcPr>
          <w:p w:rsidR="000E791C" w:rsidRDefault="000E791C" w:rsidP="000E791C">
            <w:pPr>
              <w:tabs>
                <w:tab w:val="left" w:pos="567"/>
              </w:tabs>
              <w:spacing w:after="0"/>
              <w:rPr>
                <w:rFonts w:ascii="Arial" w:hAnsi="Arial" w:cs="Arial"/>
                <w:b/>
              </w:rPr>
            </w:pPr>
            <w:r>
              <w:rPr>
                <w:rFonts w:ascii="Arial" w:hAnsi="Arial" w:cs="Arial"/>
                <w:b/>
              </w:rPr>
              <w:t>Target Completion Date</w:t>
            </w:r>
          </w:p>
          <w:p w:rsidR="000E791C" w:rsidRPr="008836AC" w:rsidRDefault="000E791C" w:rsidP="000E791C">
            <w:pPr>
              <w:tabs>
                <w:tab w:val="left" w:pos="567"/>
              </w:tabs>
              <w:spacing w:after="0"/>
              <w:rPr>
                <w:rFonts w:ascii="Arial" w:hAnsi="Arial" w:cs="Arial"/>
                <w:b/>
              </w:rPr>
            </w:pPr>
            <w:r>
              <w:rPr>
                <w:rFonts w:ascii="Arial" w:hAnsi="Arial" w:cs="Arial"/>
                <w:b/>
              </w:rPr>
              <w:t>(indicate if changed)</w:t>
            </w:r>
          </w:p>
        </w:tc>
        <w:tc>
          <w:tcPr>
            <w:tcW w:w="1846" w:type="dxa"/>
          </w:tcPr>
          <w:p w:rsidR="000E791C" w:rsidRDefault="000E791C" w:rsidP="000E791C">
            <w:pPr>
              <w:tabs>
                <w:tab w:val="left" w:pos="567"/>
              </w:tabs>
              <w:spacing w:after="0"/>
              <w:rPr>
                <w:rFonts w:ascii="Arial" w:hAnsi="Arial" w:cs="Arial"/>
                <w:lang w:eastAsia="ja-JP"/>
              </w:rPr>
            </w:pPr>
            <w:r>
              <w:rPr>
                <w:rFonts w:ascii="Arial" w:hAnsi="Arial" w:cs="Arial"/>
                <w:lang w:eastAsia="ja-JP"/>
              </w:rPr>
              <w:t xml:space="preserve">Study Item: </w:t>
            </w:r>
          </w:p>
          <w:p w:rsidR="000E791C" w:rsidRPr="008836AC" w:rsidRDefault="000E791C" w:rsidP="000E791C">
            <w:pPr>
              <w:tabs>
                <w:tab w:val="left" w:pos="567"/>
              </w:tabs>
              <w:spacing w:after="0"/>
              <w:rPr>
                <w:rFonts w:ascii="Arial" w:hAnsi="Arial" w:cs="Arial"/>
                <w:lang w:eastAsia="ja-JP"/>
              </w:rPr>
            </w:pPr>
          </w:p>
        </w:tc>
        <w:tc>
          <w:tcPr>
            <w:tcW w:w="1842" w:type="dxa"/>
          </w:tcPr>
          <w:p w:rsidR="000E791C" w:rsidRPr="008836AC" w:rsidRDefault="000E791C" w:rsidP="000E791C">
            <w:pPr>
              <w:tabs>
                <w:tab w:val="left" w:pos="567"/>
              </w:tabs>
              <w:spacing w:after="0"/>
              <w:rPr>
                <w:rFonts w:ascii="Arial" w:hAnsi="Arial" w:cs="Arial"/>
                <w:lang w:eastAsia="ja-JP"/>
              </w:rPr>
            </w:pPr>
            <w:r>
              <w:rPr>
                <w:rFonts w:ascii="Arial" w:hAnsi="Arial" w:cs="Arial"/>
                <w:lang w:eastAsia="ja-JP"/>
              </w:rPr>
              <w:t xml:space="preserve">Core part: </w:t>
            </w:r>
            <w:r w:rsidRPr="00266B57">
              <w:rPr>
                <w:rFonts w:ascii="Arial" w:hAnsi="Arial" w:cs="Arial"/>
                <w:color w:val="000000" w:themeColor="text1"/>
                <w:lang w:eastAsia="ja-JP"/>
              </w:rPr>
              <w:t>December/2019</w:t>
            </w:r>
          </w:p>
        </w:tc>
        <w:tc>
          <w:tcPr>
            <w:tcW w:w="2268" w:type="dxa"/>
          </w:tcPr>
          <w:p w:rsidR="000E791C" w:rsidRPr="008836AC" w:rsidRDefault="000E791C" w:rsidP="000E791C">
            <w:pPr>
              <w:tabs>
                <w:tab w:val="left" w:pos="567"/>
              </w:tabs>
              <w:spacing w:after="0"/>
              <w:rPr>
                <w:rFonts w:ascii="Arial" w:hAnsi="Arial" w:cs="Arial"/>
                <w:lang w:eastAsia="ja-JP"/>
              </w:rPr>
            </w:pPr>
            <w:r>
              <w:rPr>
                <w:rFonts w:ascii="Arial" w:hAnsi="Arial" w:cs="Arial"/>
                <w:lang w:eastAsia="ja-JP"/>
              </w:rPr>
              <w:t xml:space="preserve">Performance part: </w:t>
            </w:r>
            <w:r w:rsidRPr="00AA661E">
              <w:rPr>
                <w:rFonts w:ascii="Arial" w:hAnsi="Arial" w:cs="Arial"/>
                <w:color w:val="FF9201"/>
                <w:kern w:val="2"/>
                <w:szCs w:val="22"/>
                <w:lang w:val="en-US" w:eastAsia="ja-JP"/>
              </w:rPr>
              <w:t>March/2020</w:t>
            </w:r>
          </w:p>
        </w:tc>
        <w:tc>
          <w:tcPr>
            <w:tcW w:w="1694" w:type="dxa"/>
            <w:gridSpan w:val="2"/>
          </w:tcPr>
          <w:p w:rsidR="000E791C" w:rsidRPr="006A7BCB" w:rsidRDefault="000E791C" w:rsidP="000E791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0E791C" w:rsidP="008836AC">
            <w:pPr>
              <w:tabs>
                <w:tab w:val="left" w:pos="567"/>
              </w:tabs>
              <w:spacing w:after="0"/>
              <w:rPr>
                <w:rFonts w:ascii="Arial" w:hAnsi="Arial" w:cs="Arial"/>
                <w:lang w:eastAsia="ja-JP"/>
              </w:rPr>
            </w:pPr>
            <w:r w:rsidRPr="000E791C">
              <w:rPr>
                <w:rFonts w:ascii="Arial" w:hAnsi="Arial" w:cs="Arial"/>
                <w:color w:val="00B050"/>
                <w:lang w:eastAsia="ja-JP"/>
              </w:rPr>
              <w:t>100</w:t>
            </w:r>
            <w:r w:rsidR="00871653" w:rsidRPr="000E791C">
              <w:rPr>
                <w:rFonts w:ascii="Arial" w:hAnsi="Arial" w:cs="Arial"/>
                <w:color w:val="00B050"/>
                <w:lang w:eastAsia="ja-JP"/>
              </w:rPr>
              <w:t>%</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863BD6">
              <w:rPr>
                <w:rFonts w:ascii="Arial" w:hAnsi="Arial" w:cs="Arial"/>
                <w:color w:val="FF9201"/>
                <w:kern w:val="2"/>
                <w:szCs w:val="22"/>
                <w:lang w:val="en-US" w:eastAsia="ja-JP"/>
              </w:rPr>
              <w:t>95</w:t>
            </w:r>
            <w:r w:rsidRPr="000E791C">
              <w:rPr>
                <w:rFonts w:ascii="Arial" w:hAnsi="Arial" w:cs="Arial"/>
                <w:color w:val="FF9201"/>
                <w:kern w:val="2"/>
                <w:szCs w:val="22"/>
                <w:lang w:val="en-US"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6"/>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6"/>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6"/>
        <w:tabs>
          <w:tab w:val="left" w:pos="567"/>
        </w:tabs>
        <w:ind w:leftChars="0" w:left="924"/>
        <w:rPr>
          <w:rFonts w:ascii="Arial" w:hAnsi="Arial" w:cs="Arial"/>
          <w:color w:val="FF0000"/>
        </w:rPr>
      </w:pPr>
      <w:bookmarkStart w:id="0" w:name="_GoBack"/>
      <w:bookmarkEnd w:id="0"/>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rsidTr="000E791C">
        <w:tc>
          <w:tcPr>
            <w:tcW w:w="2751" w:type="dxa"/>
            <w:gridSpan w:val="2"/>
          </w:tcPr>
          <w:p w:rsidR="00EF4800" w:rsidRPr="000E791C" w:rsidRDefault="00EF4800" w:rsidP="001A248F">
            <w:pPr>
              <w:tabs>
                <w:tab w:val="left" w:pos="567"/>
              </w:tabs>
              <w:spacing w:after="0"/>
              <w:rPr>
                <w:rFonts w:ascii="Arial" w:hAnsi="Arial" w:cs="Arial"/>
                <w:b/>
              </w:rPr>
            </w:pPr>
            <w:r w:rsidRPr="000E791C">
              <w:rPr>
                <w:rFonts w:ascii="Arial" w:hAnsi="Arial" w:cs="Arial"/>
                <w:b/>
              </w:rPr>
              <w:t>Leading WG</w:t>
            </w:r>
          </w:p>
        </w:tc>
        <w:tc>
          <w:tcPr>
            <w:tcW w:w="7335" w:type="dxa"/>
          </w:tcPr>
          <w:p w:rsidR="00EF4800" w:rsidRPr="000E791C" w:rsidRDefault="000E791C" w:rsidP="001A248F">
            <w:pPr>
              <w:tabs>
                <w:tab w:val="left" w:pos="567"/>
              </w:tabs>
              <w:spacing w:after="0"/>
              <w:rPr>
                <w:rFonts w:ascii="Arial" w:eastAsiaTheme="minorEastAsia" w:hAnsi="Arial" w:cs="Arial"/>
                <w:lang w:eastAsia="ja-JP"/>
              </w:rPr>
            </w:pPr>
            <w:r w:rsidRPr="000E791C">
              <w:rPr>
                <w:rFonts w:ascii="Arial" w:eastAsiaTheme="minorEastAsia" w:hAnsi="Arial" w:cs="Arial" w:hint="eastAsia"/>
                <w:lang w:eastAsia="ja-JP"/>
              </w:rPr>
              <w:t>RAN4</w:t>
            </w:r>
          </w:p>
        </w:tc>
      </w:tr>
      <w:tr w:rsidR="000E791C" w:rsidRPr="008836AC" w:rsidTr="000E791C">
        <w:tc>
          <w:tcPr>
            <w:tcW w:w="1415" w:type="dxa"/>
            <w:vMerge w:val="restart"/>
            <w:vAlign w:val="center"/>
          </w:tcPr>
          <w:p w:rsidR="000E791C" w:rsidRPr="008836AC" w:rsidRDefault="000E791C" w:rsidP="000E791C">
            <w:pPr>
              <w:tabs>
                <w:tab w:val="left" w:pos="567"/>
              </w:tabs>
              <w:rPr>
                <w:rFonts w:ascii="Arial" w:hAnsi="Arial" w:cs="Arial"/>
                <w:b/>
              </w:rPr>
            </w:pPr>
            <w:r w:rsidRPr="008836AC">
              <w:rPr>
                <w:rFonts w:ascii="Arial" w:hAnsi="Arial" w:cs="Arial"/>
                <w:b/>
              </w:rPr>
              <w:t>Rapporteur</w:t>
            </w:r>
          </w:p>
        </w:tc>
        <w:tc>
          <w:tcPr>
            <w:tcW w:w="1336" w:type="dxa"/>
          </w:tcPr>
          <w:p w:rsidR="000E791C" w:rsidRPr="008836AC" w:rsidRDefault="000E791C" w:rsidP="000E791C">
            <w:pPr>
              <w:tabs>
                <w:tab w:val="left" w:pos="567"/>
              </w:tabs>
              <w:spacing w:after="0"/>
              <w:rPr>
                <w:rFonts w:ascii="Arial" w:hAnsi="Arial" w:cs="Arial"/>
                <w:b/>
              </w:rPr>
            </w:pPr>
            <w:r w:rsidRPr="008836AC">
              <w:rPr>
                <w:rFonts w:ascii="Arial" w:hAnsi="Arial" w:cs="Arial"/>
                <w:b/>
              </w:rPr>
              <w:t>Name</w:t>
            </w:r>
          </w:p>
        </w:tc>
        <w:tc>
          <w:tcPr>
            <w:tcW w:w="7335" w:type="dxa"/>
          </w:tcPr>
          <w:p w:rsidR="000E791C" w:rsidRPr="008836AC" w:rsidRDefault="000E791C" w:rsidP="000E791C">
            <w:pPr>
              <w:tabs>
                <w:tab w:val="left" w:pos="567"/>
              </w:tabs>
              <w:spacing w:after="0"/>
              <w:rPr>
                <w:rFonts w:ascii="Arial" w:hAnsi="Arial" w:cs="Arial"/>
                <w:lang w:eastAsia="ja-JP"/>
              </w:rPr>
            </w:pPr>
            <w:r w:rsidRPr="003D45A3">
              <w:rPr>
                <w:rFonts w:ascii="Arial" w:hAnsi="Arial" w:cs="Arial"/>
                <w:lang w:eastAsia="ja-JP"/>
              </w:rPr>
              <w:t>Takuma</w:t>
            </w:r>
            <w:r>
              <w:rPr>
                <w:rFonts w:ascii="Arial" w:hAnsi="Arial" w:cs="Arial"/>
                <w:lang w:eastAsia="ja-JP"/>
              </w:rPr>
              <w:t xml:space="preserve"> TAKADA</w:t>
            </w:r>
          </w:p>
        </w:tc>
      </w:tr>
      <w:tr w:rsidR="000E791C" w:rsidRPr="008836AC" w:rsidTr="000E791C">
        <w:tc>
          <w:tcPr>
            <w:tcW w:w="1415" w:type="dxa"/>
            <w:vMerge/>
          </w:tcPr>
          <w:p w:rsidR="000E791C" w:rsidRPr="008836AC" w:rsidRDefault="000E791C" w:rsidP="000E791C">
            <w:pPr>
              <w:tabs>
                <w:tab w:val="left" w:pos="567"/>
              </w:tabs>
              <w:rPr>
                <w:rFonts w:ascii="Arial" w:hAnsi="Arial" w:cs="Arial"/>
                <w:b/>
              </w:rPr>
            </w:pPr>
          </w:p>
        </w:tc>
        <w:tc>
          <w:tcPr>
            <w:tcW w:w="1336" w:type="dxa"/>
          </w:tcPr>
          <w:p w:rsidR="000E791C" w:rsidRPr="008836AC" w:rsidRDefault="000E791C" w:rsidP="000E791C">
            <w:pPr>
              <w:tabs>
                <w:tab w:val="left" w:pos="567"/>
              </w:tabs>
              <w:spacing w:after="0"/>
              <w:rPr>
                <w:rFonts w:ascii="Arial" w:hAnsi="Arial" w:cs="Arial"/>
                <w:b/>
              </w:rPr>
            </w:pPr>
            <w:r w:rsidRPr="008836AC">
              <w:rPr>
                <w:rFonts w:ascii="Arial" w:hAnsi="Arial" w:cs="Arial"/>
                <w:b/>
              </w:rPr>
              <w:t>Company</w:t>
            </w:r>
          </w:p>
        </w:tc>
        <w:tc>
          <w:tcPr>
            <w:tcW w:w="7335" w:type="dxa"/>
          </w:tcPr>
          <w:p w:rsidR="000E791C" w:rsidRPr="008836AC" w:rsidRDefault="000E791C" w:rsidP="000E791C">
            <w:pPr>
              <w:tabs>
                <w:tab w:val="left" w:pos="567"/>
              </w:tabs>
              <w:spacing w:after="0"/>
              <w:rPr>
                <w:rFonts w:ascii="Arial" w:hAnsi="Arial" w:cs="Arial"/>
                <w:lang w:eastAsia="ja-JP"/>
              </w:rPr>
            </w:pPr>
            <w:r w:rsidRPr="003D45A3">
              <w:rPr>
                <w:rFonts w:ascii="Arial" w:hAnsi="Arial" w:cs="Arial"/>
                <w:lang w:eastAsia="ja-JP"/>
              </w:rPr>
              <w:t>NTT DOCOMO</w:t>
            </w:r>
            <w:r>
              <w:rPr>
                <w:rFonts w:ascii="Arial" w:hAnsi="Arial" w:cs="Arial"/>
                <w:lang w:eastAsia="ja-JP"/>
              </w:rPr>
              <w:t>, INC.</w:t>
            </w:r>
          </w:p>
        </w:tc>
      </w:tr>
      <w:tr w:rsidR="000E791C" w:rsidRPr="008836AC" w:rsidTr="000E791C">
        <w:tc>
          <w:tcPr>
            <w:tcW w:w="1415" w:type="dxa"/>
            <w:vMerge/>
          </w:tcPr>
          <w:p w:rsidR="000E791C" w:rsidRPr="008836AC" w:rsidRDefault="000E791C" w:rsidP="000E791C">
            <w:pPr>
              <w:tabs>
                <w:tab w:val="left" w:pos="567"/>
              </w:tabs>
              <w:rPr>
                <w:rFonts w:ascii="Arial" w:hAnsi="Arial" w:cs="Arial"/>
                <w:b/>
              </w:rPr>
            </w:pPr>
          </w:p>
        </w:tc>
        <w:tc>
          <w:tcPr>
            <w:tcW w:w="1336" w:type="dxa"/>
          </w:tcPr>
          <w:p w:rsidR="000E791C" w:rsidRPr="008836AC" w:rsidRDefault="000E791C" w:rsidP="000E791C">
            <w:pPr>
              <w:tabs>
                <w:tab w:val="left" w:pos="567"/>
              </w:tabs>
              <w:spacing w:after="0"/>
              <w:rPr>
                <w:rFonts w:ascii="Arial" w:hAnsi="Arial" w:cs="Arial"/>
                <w:b/>
              </w:rPr>
            </w:pPr>
            <w:r w:rsidRPr="008836AC">
              <w:rPr>
                <w:rFonts w:ascii="Arial" w:hAnsi="Arial" w:cs="Arial"/>
                <w:b/>
              </w:rPr>
              <w:t>Email</w:t>
            </w:r>
          </w:p>
        </w:tc>
        <w:tc>
          <w:tcPr>
            <w:tcW w:w="7335" w:type="dxa"/>
          </w:tcPr>
          <w:p w:rsidR="000E791C" w:rsidRPr="008836AC" w:rsidRDefault="000E791C" w:rsidP="000E791C">
            <w:pPr>
              <w:tabs>
                <w:tab w:val="left" w:pos="567"/>
              </w:tabs>
              <w:spacing w:after="0"/>
              <w:rPr>
                <w:rFonts w:ascii="Arial" w:hAnsi="Arial" w:cs="Arial"/>
              </w:rPr>
            </w:pPr>
            <w:r w:rsidRPr="003D45A3">
              <w:rPr>
                <w:rFonts w:ascii="Arial" w:hAnsi="Arial" w:cs="Arial"/>
              </w:rPr>
              <w:t>takuma.takada.nv@nttdocomo.com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0E791C">
            <w:pPr>
              <w:pStyle w:val="TAL"/>
              <w:jc w:val="center"/>
              <w:rPr>
                <w:color w:val="FF0000"/>
                <w:lang w:eastAsia="ja-JP"/>
              </w:rPr>
            </w:pPr>
            <w:r w:rsidRPr="008836AC">
              <w:rPr>
                <w:rFonts w:hint="eastAsia"/>
                <w:color w:val="FF0000"/>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Pr="000E791C" w:rsidRDefault="008E081B" w:rsidP="00C17C6C">
      <w:pPr>
        <w:spacing w:after="0"/>
        <w:rPr>
          <w:rFonts w:ascii="Arial" w:eastAsiaTheme="minorEastAsia" w:hAnsi="Arial" w:cs="Arial"/>
          <w:lang w:eastAsia="ja-JP"/>
        </w:rPr>
      </w:pPr>
      <w:r>
        <w:rPr>
          <w:rFonts w:ascii="Arial" w:eastAsiaTheme="minorEastAsia" w:hAnsi="Arial" w:cs="Arial" w:hint="eastAsia"/>
          <w:lang w:eastAsia="ja-JP"/>
        </w:rPr>
        <w:t xml:space="preserve">The simulation results for BS demodulation </w:t>
      </w:r>
      <w:r w:rsidR="006575E3">
        <w:rPr>
          <w:rFonts w:ascii="Arial" w:eastAsiaTheme="minorEastAsia" w:hAnsi="Arial" w:cs="Arial"/>
          <w:lang w:eastAsia="ja-JP"/>
        </w:rPr>
        <w:t>were</w:t>
      </w:r>
      <w:r w:rsidR="000E791C">
        <w:rPr>
          <w:rFonts w:ascii="Arial" w:eastAsiaTheme="minorEastAsia" w:hAnsi="Arial" w:cs="Arial"/>
          <w:lang w:eastAsia="ja-JP"/>
        </w:rPr>
        <w:t xml:space="preserve"> not aligned</w:t>
      </w:r>
      <w:r w:rsidR="006575E3">
        <w:rPr>
          <w:rFonts w:ascii="Arial" w:eastAsiaTheme="minorEastAsia" w:hAnsi="Arial" w:cs="Arial"/>
          <w:lang w:eastAsia="ja-JP"/>
        </w:rPr>
        <w:t xml:space="preserve"> </w:t>
      </w:r>
      <w:r w:rsidR="006575E3">
        <w:rPr>
          <w:rFonts w:ascii="Arial" w:eastAsiaTheme="minorEastAsia" w:hAnsi="Arial" w:cs="Arial" w:hint="eastAsia"/>
          <w:lang w:eastAsia="ja-JP"/>
        </w:rPr>
        <w:t>among companies</w:t>
      </w:r>
      <w:r w:rsidR="000E791C">
        <w:rPr>
          <w:rFonts w:ascii="Arial" w:eastAsiaTheme="minorEastAsia" w:hAnsi="Arial" w:cs="Arial"/>
          <w:lang w:eastAsia="ja-JP"/>
        </w:rPr>
        <w:t>. For alignment, one more meeting is needed.</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B96DA8" w:rsidRPr="006B0B20" w:rsidRDefault="00701410" w:rsidP="006B0B20">
      <w:pPr>
        <w:pStyle w:val="4"/>
        <w:rPr>
          <w:lang w:eastAsia="ja-JP"/>
        </w:rPr>
      </w:pPr>
      <w:r>
        <w:rPr>
          <w:lang w:eastAsia="ja-JP"/>
        </w:rPr>
        <w:t>2.2.1</w:t>
      </w:r>
      <w:r>
        <w:rPr>
          <w:lang w:eastAsia="ja-JP"/>
        </w:rPr>
        <w:tab/>
        <w:t>Agreements</w:t>
      </w:r>
    </w:p>
    <w:p w:rsidR="006B0B20" w:rsidRDefault="006B0B20" w:rsidP="006B0B20">
      <w:pPr>
        <w:pStyle w:val="6"/>
        <w:rPr>
          <w:rFonts w:eastAsiaTheme="minorEastAsia"/>
          <w:b/>
          <w:lang w:eastAsia="ja-JP"/>
        </w:rPr>
      </w:pPr>
      <w:r w:rsidRPr="00EC55E5">
        <w:rPr>
          <w:rFonts w:eastAsiaTheme="minorEastAsia" w:hint="eastAsia"/>
          <w:b/>
          <w:lang w:eastAsia="ja-JP"/>
        </w:rPr>
        <w:t>R</w:t>
      </w:r>
      <w:r w:rsidRPr="00EC55E5">
        <w:rPr>
          <w:rFonts w:eastAsiaTheme="minorEastAsia"/>
          <w:b/>
          <w:lang w:eastAsia="ja-JP"/>
        </w:rPr>
        <w:t>AN #107</w:t>
      </w:r>
      <w:r>
        <w:rPr>
          <w:rFonts w:eastAsiaTheme="minorEastAsia"/>
          <w:b/>
          <w:lang w:eastAsia="ja-JP"/>
        </w:rPr>
        <w:t>bis</w:t>
      </w:r>
      <w:r w:rsidRPr="00EC55E5">
        <w:rPr>
          <w:rFonts w:eastAsiaTheme="minorEastAsia"/>
          <w:b/>
          <w:lang w:eastAsia="ja-JP"/>
        </w:rPr>
        <w:t xml:space="preserve"> (</w:t>
      </w:r>
      <w:r>
        <w:rPr>
          <w:rFonts w:eastAsiaTheme="minorEastAsia"/>
          <w:b/>
          <w:lang w:eastAsia="ja-JP"/>
        </w:rPr>
        <w:t>Oct</w:t>
      </w:r>
      <w:r w:rsidRPr="00EC55E5">
        <w:rPr>
          <w:rFonts w:eastAsiaTheme="minorEastAsia"/>
          <w:b/>
          <w:lang w:eastAsia="ja-JP"/>
        </w:rPr>
        <w:t>.)</w:t>
      </w:r>
    </w:p>
    <w:p w:rsidR="00A50F26" w:rsidRPr="00383994" w:rsidRDefault="00383994" w:rsidP="00383994">
      <w:pPr>
        <w:rPr>
          <w:rFonts w:ascii="Arial" w:hAnsi="Arial" w:cs="Arial"/>
        </w:rPr>
      </w:pPr>
      <w:r w:rsidRPr="00383994">
        <w:rPr>
          <w:rFonts w:ascii="Arial" w:eastAsiaTheme="minorEastAsia" w:hAnsi="Arial"/>
        </w:rPr>
        <w:t>In response to the LS from RAN4, RAN2 discussed the RRC parameters and UE capability for Rel-16 further enhanced high speed scenario</w:t>
      </w:r>
      <w:r>
        <w:rPr>
          <w:rFonts w:ascii="Arial" w:eastAsiaTheme="minorEastAsia" w:hAnsi="Arial"/>
        </w:rPr>
        <w:t>. Based on e-mail discussion, t</w:t>
      </w:r>
      <w:r w:rsidR="00A50F26" w:rsidRPr="00383994">
        <w:rPr>
          <w:rFonts w:ascii="Arial" w:eastAsiaTheme="minorEastAsia" w:hAnsi="Arial" w:cs="Arial"/>
        </w:rPr>
        <w:t>he f</w:t>
      </w:r>
      <w:r w:rsidR="008A7B8B" w:rsidRPr="00383994">
        <w:rPr>
          <w:rFonts w:ascii="Arial" w:eastAsiaTheme="minorEastAsia" w:hAnsi="Arial" w:cs="Arial"/>
        </w:rPr>
        <w:t xml:space="preserve">ollowing </w:t>
      </w:r>
      <w:r w:rsidR="00A50F26" w:rsidRPr="00383994">
        <w:rPr>
          <w:rFonts w:ascii="Arial" w:eastAsiaTheme="minorEastAsia" w:hAnsi="Arial" w:cs="Arial"/>
        </w:rPr>
        <w:t xml:space="preserve">CRs were </w:t>
      </w:r>
      <w:r w:rsidR="00A50F26" w:rsidRPr="00383994">
        <w:rPr>
          <w:rFonts w:ascii="Arial" w:eastAsiaTheme="minorEastAsia" w:hAnsi="Arial" w:cs="Arial" w:hint="eastAsia"/>
        </w:rPr>
        <w:t>agreed</w:t>
      </w:r>
      <w:r w:rsidR="005016FC">
        <w:rPr>
          <w:rFonts w:ascii="Arial" w:eastAsiaTheme="minorEastAsia" w:hAnsi="Arial" w:cs="Arial"/>
        </w:rPr>
        <w:t>:</w:t>
      </w:r>
    </w:p>
    <w:p w:rsidR="00A50F26" w:rsidRDefault="00A50F26" w:rsidP="00A50F26">
      <w:pPr>
        <w:pStyle w:val="aff6"/>
        <w:numPr>
          <w:ilvl w:val="1"/>
          <w:numId w:val="19"/>
        </w:numPr>
        <w:ind w:leftChars="0"/>
        <w:rPr>
          <w:rFonts w:ascii="Arial" w:hAnsi="Arial" w:cs="Arial"/>
          <w:kern w:val="0"/>
          <w:sz w:val="20"/>
          <w:szCs w:val="20"/>
          <w:lang w:val="en-GB"/>
        </w:rPr>
      </w:pPr>
      <w:r w:rsidRPr="00A50F26">
        <w:rPr>
          <w:rFonts w:ascii="Arial" w:hAnsi="Arial" w:cs="Arial"/>
          <w:kern w:val="0"/>
          <w:sz w:val="20"/>
          <w:szCs w:val="20"/>
          <w:lang w:val="en-GB"/>
        </w:rPr>
        <w:t>R2-1913059</w:t>
      </w:r>
      <w:r w:rsidRPr="005D0FF1">
        <w:rPr>
          <w:rFonts w:ascii="Arial" w:hAnsi="Arial" w:cs="Arial"/>
          <w:kern w:val="0"/>
          <w:sz w:val="20"/>
          <w:szCs w:val="20"/>
          <w:lang w:val="en-GB"/>
        </w:rPr>
        <w:tab/>
      </w:r>
      <w:r w:rsidRPr="00A50F26">
        <w:rPr>
          <w:rFonts w:ascii="Arial" w:hAnsi="Arial" w:cs="Arial"/>
          <w:kern w:val="0"/>
          <w:sz w:val="20"/>
          <w:szCs w:val="20"/>
          <w:lang w:val="en-GB"/>
        </w:rPr>
        <w:t>Introduction of RRC parameters and UE capabilities for enhanced high speed scenario</w:t>
      </w:r>
      <w:r w:rsidR="00803E33">
        <w:rPr>
          <w:rFonts w:ascii="Arial" w:hAnsi="Arial" w:cs="Arial"/>
          <w:kern w:val="0"/>
          <w:sz w:val="20"/>
          <w:szCs w:val="20"/>
          <w:lang w:val="en-GB"/>
        </w:rPr>
        <w:t xml:space="preserve"> [1]</w:t>
      </w:r>
    </w:p>
    <w:p w:rsidR="00A50F26" w:rsidRDefault="00A50F26" w:rsidP="00A50F26">
      <w:pPr>
        <w:pStyle w:val="aff6"/>
        <w:numPr>
          <w:ilvl w:val="1"/>
          <w:numId w:val="19"/>
        </w:numPr>
        <w:ind w:leftChars="0"/>
        <w:rPr>
          <w:rFonts w:ascii="Arial" w:hAnsi="Arial" w:cs="Arial"/>
          <w:kern w:val="0"/>
          <w:sz w:val="20"/>
          <w:szCs w:val="20"/>
          <w:lang w:val="en-GB"/>
        </w:rPr>
      </w:pPr>
      <w:r w:rsidRPr="00A50F26">
        <w:rPr>
          <w:rFonts w:ascii="Arial" w:hAnsi="Arial" w:cs="Arial"/>
          <w:kern w:val="0"/>
          <w:sz w:val="20"/>
          <w:szCs w:val="20"/>
          <w:lang w:val="en-GB"/>
        </w:rPr>
        <w:t>R2-1913066</w:t>
      </w:r>
      <w:r w:rsidRPr="005D0FF1">
        <w:rPr>
          <w:rFonts w:ascii="Arial" w:hAnsi="Arial" w:cs="Arial"/>
          <w:kern w:val="0"/>
          <w:sz w:val="20"/>
          <w:szCs w:val="20"/>
          <w:lang w:val="en-GB"/>
        </w:rPr>
        <w:tab/>
      </w:r>
      <w:r w:rsidRPr="00A50F26">
        <w:rPr>
          <w:rFonts w:ascii="Arial" w:hAnsi="Arial" w:cs="Arial"/>
          <w:kern w:val="0"/>
          <w:sz w:val="20"/>
          <w:szCs w:val="20"/>
          <w:lang w:val="en-GB"/>
        </w:rPr>
        <w:t>Introduction of UE capabilities for further performance enhancement for LTE in high speed scenario in Rel-16</w:t>
      </w:r>
      <w:r w:rsidR="00803E33">
        <w:rPr>
          <w:rFonts w:ascii="Arial" w:hAnsi="Arial" w:cs="Arial"/>
          <w:kern w:val="0"/>
          <w:sz w:val="20"/>
          <w:szCs w:val="20"/>
          <w:lang w:val="en-GB"/>
        </w:rPr>
        <w:t xml:space="preserve"> [2]</w:t>
      </w:r>
    </w:p>
    <w:p w:rsidR="00383994" w:rsidRPr="00383994" w:rsidRDefault="00383994" w:rsidP="00383994">
      <w:pPr>
        <w:rPr>
          <w:rFonts w:ascii="Arial" w:hAnsi="Arial" w:cs="Arial"/>
        </w:rPr>
      </w:pPr>
    </w:p>
    <w:p w:rsidR="006B0B20" w:rsidRPr="006B0B20" w:rsidRDefault="00701410" w:rsidP="006B0B20">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6B0B20" w:rsidRPr="00882346" w:rsidRDefault="006B0B20" w:rsidP="006B0B20">
      <w:pPr>
        <w:pStyle w:val="6"/>
        <w:rPr>
          <w:rFonts w:eastAsiaTheme="minorEastAsia" w:cs="Arial"/>
          <w:b/>
          <w:lang w:eastAsia="ja-JP"/>
        </w:rPr>
      </w:pPr>
      <w:r w:rsidRPr="00882346">
        <w:rPr>
          <w:rFonts w:cs="Arial"/>
          <w:b/>
          <w:lang w:eastAsia="ja-JP"/>
        </w:rPr>
        <w:t>RAN4 #92</w:t>
      </w:r>
      <w:r>
        <w:rPr>
          <w:rFonts w:cs="Arial"/>
          <w:b/>
          <w:lang w:eastAsia="ja-JP"/>
        </w:rPr>
        <w:t>bis</w:t>
      </w:r>
      <w:r w:rsidRPr="00882346">
        <w:rPr>
          <w:rFonts w:cs="Arial"/>
          <w:b/>
          <w:lang w:eastAsia="ja-JP"/>
        </w:rPr>
        <w:t xml:space="preserve"> (</w:t>
      </w:r>
      <w:r>
        <w:rPr>
          <w:rFonts w:cs="Arial"/>
          <w:b/>
          <w:lang w:eastAsia="ja-JP"/>
        </w:rPr>
        <w:t>Oct</w:t>
      </w:r>
      <w:r w:rsidRPr="00882346">
        <w:rPr>
          <w:rFonts w:cs="Arial"/>
          <w:b/>
          <w:lang w:eastAsia="ja-JP"/>
        </w:rPr>
        <w:t>.)</w:t>
      </w:r>
    </w:p>
    <w:p w:rsidR="00523C21" w:rsidRDefault="00523C21" w:rsidP="00523C21">
      <w:pPr>
        <w:pStyle w:val="7"/>
        <w:rPr>
          <w:rFonts w:cs="Arial"/>
          <w:lang w:eastAsia="ja-JP"/>
        </w:rPr>
      </w:pPr>
      <w:r w:rsidRPr="0067358B">
        <w:rPr>
          <w:rFonts w:cs="Arial"/>
          <w:lang w:eastAsia="ja-JP"/>
        </w:rPr>
        <w:t xml:space="preserve">For </w:t>
      </w:r>
      <w:r w:rsidR="00D503E2">
        <w:rPr>
          <w:rFonts w:cs="Arial"/>
          <w:lang w:eastAsia="ja-JP"/>
        </w:rPr>
        <w:t>RRM</w:t>
      </w:r>
      <w:r>
        <w:rPr>
          <w:rFonts w:cs="Arial"/>
          <w:lang w:eastAsia="ja-JP"/>
        </w:rPr>
        <w:t xml:space="preserve"> </w:t>
      </w:r>
      <w:r w:rsidRPr="0067358B">
        <w:rPr>
          <w:rFonts w:cs="Arial"/>
          <w:lang w:eastAsia="ja-JP"/>
        </w:rPr>
        <w:t>performance</w:t>
      </w:r>
    </w:p>
    <w:p w:rsidR="00D503E2" w:rsidRDefault="00D503E2" w:rsidP="00D503E2">
      <w:pPr>
        <w:pStyle w:val="aff6"/>
        <w:numPr>
          <w:ilvl w:val="0"/>
          <w:numId w:val="19"/>
        </w:numPr>
        <w:ind w:leftChars="0"/>
        <w:rPr>
          <w:rFonts w:ascii="Arial" w:eastAsiaTheme="minorEastAsia" w:hAnsi="Arial" w:cs="Arial"/>
          <w:sz w:val="20"/>
          <w:szCs w:val="20"/>
          <w:lang w:val="en-GB"/>
        </w:rPr>
      </w:pPr>
      <w:r w:rsidRPr="00D503E2">
        <w:rPr>
          <w:rFonts w:ascii="Arial" w:eastAsiaTheme="minorEastAsia" w:hAnsi="Arial" w:cs="Arial"/>
          <w:sz w:val="20"/>
          <w:szCs w:val="20"/>
          <w:lang w:val="en-GB"/>
        </w:rPr>
        <w:t xml:space="preserve">Following </w:t>
      </w:r>
      <w:r>
        <w:rPr>
          <w:rFonts w:ascii="Arial" w:eastAsiaTheme="minorEastAsia" w:hAnsi="Arial" w:cs="Arial"/>
          <w:sz w:val="20"/>
          <w:szCs w:val="20"/>
          <w:lang w:val="en-GB"/>
        </w:rPr>
        <w:t>agreements were captured in the chairman</w:t>
      </w:r>
      <w:r w:rsidR="004A6807">
        <w:rPr>
          <w:rFonts w:ascii="Arial" w:eastAsiaTheme="minorEastAsia" w:hAnsi="Arial" w:cs="Arial"/>
          <w:sz w:val="20"/>
          <w:szCs w:val="20"/>
          <w:lang w:val="en-GB"/>
        </w:rPr>
        <w:t xml:space="preserve"> report</w:t>
      </w:r>
      <w:r w:rsidR="00C005CD">
        <w:rPr>
          <w:rFonts w:ascii="Arial" w:eastAsiaTheme="minorEastAsia" w:hAnsi="Arial" w:cs="Arial"/>
          <w:sz w:val="20"/>
          <w:szCs w:val="20"/>
          <w:lang w:val="en-GB"/>
        </w:rPr>
        <w:t>:</w:t>
      </w:r>
    </w:p>
    <w:p w:rsidR="00D503E2" w:rsidRPr="00D503E2" w:rsidRDefault="00D503E2" w:rsidP="00D503E2">
      <w:pPr>
        <w:pStyle w:val="aff6"/>
        <w:numPr>
          <w:ilvl w:val="1"/>
          <w:numId w:val="19"/>
        </w:numPr>
        <w:ind w:leftChars="0"/>
        <w:rPr>
          <w:rFonts w:ascii="Arial" w:eastAsiaTheme="minorEastAsia" w:hAnsi="Arial" w:cs="Arial"/>
          <w:sz w:val="20"/>
          <w:szCs w:val="20"/>
          <w:lang w:val="en-GB"/>
        </w:rPr>
      </w:pPr>
      <w:r w:rsidRPr="00D503E2">
        <w:rPr>
          <w:rFonts w:ascii="Arial" w:eastAsiaTheme="minorEastAsia" w:hAnsi="Arial" w:cs="Arial"/>
          <w:sz w:val="20"/>
          <w:szCs w:val="20"/>
          <w:lang w:val="en-GB"/>
        </w:rPr>
        <w:t xml:space="preserve">No additional test case for verifying </w:t>
      </w:r>
      <w:proofErr w:type="spellStart"/>
      <w:r w:rsidRPr="00D503E2">
        <w:rPr>
          <w:rFonts w:ascii="Arial" w:eastAsiaTheme="minorEastAsia" w:hAnsi="Arial" w:cs="Arial"/>
          <w:sz w:val="20"/>
          <w:szCs w:val="20"/>
          <w:lang w:val="en-GB"/>
        </w:rPr>
        <w:t>T</w:t>
      </w:r>
      <w:r w:rsidRPr="009B73E6">
        <w:rPr>
          <w:rFonts w:ascii="Arial" w:eastAsiaTheme="minorEastAsia" w:hAnsi="Arial" w:cs="Arial"/>
          <w:sz w:val="20"/>
          <w:szCs w:val="20"/>
          <w:vertAlign w:val="subscript"/>
          <w:lang w:val="en-GB"/>
        </w:rPr>
        <w:t>q</w:t>
      </w:r>
      <w:proofErr w:type="spellEnd"/>
      <w:r w:rsidRPr="00D503E2">
        <w:rPr>
          <w:rFonts w:ascii="Arial" w:eastAsiaTheme="minorEastAsia" w:hAnsi="Arial" w:cs="Arial"/>
          <w:sz w:val="20"/>
          <w:szCs w:val="20"/>
          <w:lang w:val="en-GB"/>
        </w:rPr>
        <w:t xml:space="preserve"> is introduced for R16 HST.</w:t>
      </w:r>
    </w:p>
    <w:p w:rsidR="00D503E2" w:rsidRPr="00D503E2" w:rsidRDefault="00D503E2" w:rsidP="00D503E2">
      <w:pPr>
        <w:pStyle w:val="aff6"/>
        <w:numPr>
          <w:ilvl w:val="1"/>
          <w:numId w:val="19"/>
        </w:numPr>
        <w:ind w:leftChars="0"/>
        <w:rPr>
          <w:rFonts w:ascii="Arial" w:eastAsiaTheme="minorEastAsia" w:hAnsi="Arial" w:cs="Arial"/>
          <w:sz w:val="20"/>
          <w:szCs w:val="20"/>
          <w:lang w:val="en-GB"/>
        </w:rPr>
      </w:pPr>
      <w:r w:rsidRPr="00D503E2">
        <w:rPr>
          <w:rFonts w:ascii="Arial" w:eastAsiaTheme="minorEastAsia" w:hAnsi="Arial" w:cs="Arial"/>
          <w:sz w:val="20"/>
          <w:szCs w:val="20"/>
          <w:lang w:val="en-GB"/>
        </w:rPr>
        <w:t>Define the following test cases for R16 HST:</w:t>
      </w:r>
    </w:p>
    <w:p w:rsidR="00D503E2" w:rsidRPr="00D503E2" w:rsidRDefault="00D503E2" w:rsidP="00D503E2">
      <w:pPr>
        <w:pStyle w:val="aff6"/>
        <w:numPr>
          <w:ilvl w:val="2"/>
          <w:numId w:val="19"/>
        </w:numPr>
        <w:ind w:leftChars="0"/>
        <w:rPr>
          <w:rFonts w:ascii="Arial" w:eastAsiaTheme="minorEastAsia" w:hAnsi="Arial" w:cs="Arial"/>
          <w:sz w:val="20"/>
          <w:szCs w:val="20"/>
          <w:lang w:val="en-GB"/>
        </w:rPr>
      </w:pPr>
      <w:r w:rsidRPr="00D503E2">
        <w:rPr>
          <w:rFonts w:ascii="Arial" w:eastAsiaTheme="minorEastAsia" w:hAnsi="Arial" w:cs="Arial"/>
          <w:sz w:val="20"/>
          <w:szCs w:val="20"/>
          <w:lang w:val="en-GB"/>
        </w:rPr>
        <w:t>Idle mode: E-UTRAN FDD – FDD Intra frequency cell reselection for UE configured with highSpeedEnhMeasFlag2-r16</w:t>
      </w:r>
    </w:p>
    <w:p w:rsidR="00D503E2" w:rsidRPr="00D503E2" w:rsidRDefault="00D503E2" w:rsidP="00D503E2">
      <w:pPr>
        <w:pStyle w:val="aff6"/>
        <w:numPr>
          <w:ilvl w:val="2"/>
          <w:numId w:val="19"/>
        </w:numPr>
        <w:ind w:leftChars="0"/>
        <w:rPr>
          <w:rFonts w:ascii="Arial" w:eastAsiaTheme="minorEastAsia" w:hAnsi="Arial" w:cs="Arial"/>
          <w:sz w:val="20"/>
          <w:szCs w:val="20"/>
          <w:lang w:val="en-GB"/>
        </w:rPr>
      </w:pPr>
      <w:r>
        <w:rPr>
          <w:rFonts w:ascii="Arial" w:eastAsiaTheme="minorEastAsia" w:hAnsi="Arial" w:cs="Arial"/>
          <w:sz w:val="20"/>
          <w:szCs w:val="20"/>
          <w:lang w:val="en-GB"/>
        </w:rPr>
        <w:t>I</w:t>
      </w:r>
      <w:r w:rsidRPr="00D503E2">
        <w:rPr>
          <w:rFonts w:ascii="Arial" w:eastAsiaTheme="minorEastAsia" w:hAnsi="Arial" w:cs="Arial"/>
          <w:sz w:val="20"/>
          <w:szCs w:val="20"/>
          <w:lang w:val="en-GB"/>
        </w:rPr>
        <w:t>dle mode: E-UTRAN TDD – TDD Intra frequency cell reselection for UE configured with highSpeedEnhMeasFlag2-r16</w:t>
      </w:r>
    </w:p>
    <w:p w:rsidR="00D503E2" w:rsidRPr="00D503E2" w:rsidRDefault="00D503E2" w:rsidP="00D503E2">
      <w:pPr>
        <w:pStyle w:val="aff6"/>
        <w:numPr>
          <w:ilvl w:val="2"/>
          <w:numId w:val="19"/>
        </w:numPr>
        <w:ind w:leftChars="0"/>
        <w:rPr>
          <w:rFonts w:ascii="Arial" w:eastAsiaTheme="minorEastAsia" w:hAnsi="Arial" w:cs="Arial"/>
          <w:sz w:val="20"/>
          <w:szCs w:val="20"/>
          <w:lang w:val="en-GB"/>
        </w:rPr>
      </w:pPr>
      <w:r w:rsidRPr="00D503E2">
        <w:rPr>
          <w:rFonts w:ascii="Arial" w:eastAsiaTheme="minorEastAsia" w:hAnsi="Arial" w:cs="Arial"/>
          <w:sz w:val="20"/>
          <w:szCs w:val="20"/>
          <w:lang w:val="en-GB"/>
        </w:rPr>
        <w:t>Connected mode: E-UTRAN FDD – FDD Intra frequency event trigger reporting for UE configured with highSpeedEnhMeasFlag2-r16 with DRX=1.28s</w:t>
      </w:r>
    </w:p>
    <w:p w:rsidR="00D503E2" w:rsidRPr="00D503E2" w:rsidRDefault="00D503E2" w:rsidP="00D503E2">
      <w:pPr>
        <w:pStyle w:val="aff6"/>
        <w:numPr>
          <w:ilvl w:val="2"/>
          <w:numId w:val="19"/>
        </w:numPr>
        <w:ind w:leftChars="0"/>
        <w:rPr>
          <w:rFonts w:ascii="Arial" w:eastAsiaTheme="minorEastAsia" w:hAnsi="Arial" w:cs="Arial"/>
          <w:sz w:val="20"/>
          <w:szCs w:val="20"/>
          <w:lang w:val="en-GB"/>
        </w:rPr>
      </w:pPr>
      <w:r w:rsidRPr="00D503E2">
        <w:rPr>
          <w:rFonts w:ascii="Arial" w:eastAsiaTheme="minorEastAsia" w:hAnsi="Arial" w:cs="Arial"/>
          <w:sz w:val="20"/>
          <w:szCs w:val="20"/>
          <w:lang w:val="en-GB"/>
        </w:rPr>
        <w:t>Connected mode: E-UTRAN TDD – TDD Intra frequency event trigger reporting for UE configured with highSpeedEnhMeasFlag2-r16 with DRX=1.28s</w:t>
      </w:r>
    </w:p>
    <w:p w:rsidR="00D503E2" w:rsidRPr="00D503E2" w:rsidRDefault="00D503E2" w:rsidP="00D503E2">
      <w:pPr>
        <w:pStyle w:val="aff6"/>
        <w:numPr>
          <w:ilvl w:val="2"/>
          <w:numId w:val="19"/>
        </w:numPr>
        <w:ind w:leftChars="0"/>
        <w:rPr>
          <w:rFonts w:ascii="Arial" w:eastAsiaTheme="minorEastAsia" w:hAnsi="Arial" w:cs="Arial"/>
          <w:sz w:val="20"/>
          <w:szCs w:val="20"/>
          <w:lang w:val="en-GB"/>
        </w:rPr>
      </w:pPr>
      <w:r w:rsidRPr="00D503E2">
        <w:rPr>
          <w:rFonts w:ascii="Arial" w:eastAsiaTheme="minorEastAsia" w:hAnsi="Arial" w:cs="Arial"/>
          <w:sz w:val="20"/>
          <w:szCs w:val="20"/>
          <w:lang w:val="en-GB"/>
        </w:rPr>
        <w:t>Connected mode: E-UTRAN FDD event triggered reporting under deactivated SCell in DRX for UE configured with highSpeedEnhMeasFlagSCell-r16</w:t>
      </w:r>
    </w:p>
    <w:p w:rsidR="00D503E2" w:rsidRDefault="00D503E2" w:rsidP="00D503E2">
      <w:pPr>
        <w:pStyle w:val="aff6"/>
        <w:numPr>
          <w:ilvl w:val="2"/>
          <w:numId w:val="19"/>
        </w:numPr>
        <w:ind w:leftChars="0"/>
        <w:rPr>
          <w:rFonts w:ascii="Arial" w:eastAsiaTheme="minorEastAsia" w:hAnsi="Arial" w:cs="Arial"/>
          <w:sz w:val="20"/>
          <w:szCs w:val="20"/>
          <w:lang w:val="en-GB"/>
        </w:rPr>
      </w:pPr>
      <w:r w:rsidRPr="00D503E2">
        <w:rPr>
          <w:rFonts w:ascii="Arial" w:eastAsiaTheme="minorEastAsia" w:hAnsi="Arial" w:cs="Arial"/>
          <w:sz w:val="20"/>
          <w:szCs w:val="20"/>
          <w:lang w:val="en-GB"/>
        </w:rPr>
        <w:t>Connected mode: E-UTRAN TDD event triggered reporting under deactivated SCell in DRX for UE configured with highSpeedEnhMeasFlagSCell-r16</w:t>
      </w:r>
    </w:p>
    <w:p w:rsidR="00D503E2" w:rsidRDefault="00D503E2" w:rsidP="00D503E2">
      <w:pPr>
        <w:pStyle w:val="aff6"/>
        <w:numPr>
          <w:ilvl w:val="0"/>
          <w:numId w:val="19"/>
        </w:numPr>
        <w:ind w:leftChars="0"/>
        <w:rPr>
          <w:rFonts w:ascii="Arial" w:eastAsiaTheme="minorEastAsia" w:hAnsi="Arial" w:cs="Arial"/>
          <w:sz w:val="20"/>
          <w:szCs w:val="20"/>
          <w:lang w:val="en-GB"/>
        </w:rPr>
      </w:pPr>
      <w:r>
        <w:rPr>
          <w:rFonts w:ascii="Arial" w:eastAsiaTheme="minorEastAsia" w:hAnsi="Arial" w:cs="Arial"/>
          <w:sz w:val="20"/>
          <w:szCs w:val="20"/>
          <w:lang w:val="en-GB"/>
        </w:rPr>
        <w:t>Following the draft CR was approved:</w:t>
      </w:r>
    </w:p>
    <w:p w:rsidR="00D503E2" w:rsidRDefault="00D503E2" w:rsidP="00D503E2">
      <w:pPr>
        <w:pStyle w:val="aff6"/>
        <w:numPr>
          <w:ilvl w:val="1"/>
          <w:numId w:val="19"/>
        </w:numPr>
        <w:ind w:leftChars="0"/>
        <w:rPr>
          <w:rFonts w:ascii="Arial" w:eastAsiaTheme="minorEastAsia" w:hAnsi="Arial" w:cs="Arial"/>
          <w:sz w:val="20"/>
          <w:szCs w:val="20"/>
          <w:lang w:val="en-GB"/>
        </w:rPr>
      </w:pPr>
      <w:r w:rsidRPr="00D503E2">
        <w:rPr>
          <w:rFonts w:ascii="Arial" w:eastAsiaTheme="minorEastAsia" w:hAnsi="Arial" w:cs="Arial"/>
          <w:sz w:val="20"/>
          <w:szCs w:val="20"/>
          <w:lang w:val="en-GB"/>
        </w:rPr>
        <w:t>R4-1911280</w:t>
      </w:r>
      <w:r w:rsidRPr="00D503E2">
        <w:rPr>
          <w:rFonts w:ascii="Arial" w:eastAsiaTheme="minorEastAsia" w:hAnsi="Arial" w:cs="Arial"/>
          <w:sz w:val="20"/>
          <w:szCs w:val="20"/>
          <w:lang w:val="en-GB"/>
        </w:rPr>
        <w:tab/>
        <w:t>CR: RRM test definition for Rel-16 HST</w:t>
      </w:r>
      <w:r>
        <w:rPr>
          <w:rFonts w:ascii="Arial" w:eastAsiaTheme="minorEastAsia" w:hAnsi="Arial" w:cs="Arial"/>
          <w:sz w:val="20"/>
          <w:szCs w:val="20"/>
          <w:lang w:val="en-GB"/>
        </w:rPr>
        <w:t xml:space="preserve"> </w:t>
      </w:r>
      <w:r w:rsidRPr="005016FC">
        <w:rPr>
          <w:rFonts w:ascii="Arial" w:eastAsiaTheme="minorEastAsia" w:hAnsi="Arial" w:cs="Arial"/>
          <w:sz w:val="20"/>
          <w:szCs w:val="20"/>
          <w:lang w:val="en-GB"/>
        </w:rPr>
        <w:t>[</w:t>
      </w:r>
      <w:r w:rsidR="005016FC" w:rsidRPr="005016FC">
        <w:rPr>
          <w:rFonts w:ascii="Arial" w:eastAsiaTheme="minorEastAsia" w:hAnsi="Arial" w:cs="Arial"/>
          <w:sz w:val="20"/>
          <w:szCs w:val="20"/>
          <w:lang w:val="en-GB"/>
        </w:rPr>
        <w:t>3</w:t>
      </w:r>
      <w:r w:rsidRPr="005016FC">
        <w:rPr>
          <w:rFonts w:ascii="Arial" w:eastAsiaTheme="minorEastAsia" w:hAnsi="Arial" w:cs="Arial"/>
          <w:sz w:val="20"/>
          <w:szCs w:val="20"/>
          <w:lang w:val="en-GB"/>
        </w:rPr>
        <w:t>]</w:t>
      </w:r>
    </w:p>
    <w:p w:rsidR="0093049C" w:rsidRPr="0093049C" w:rsidRDefault="0093049C" w:rsidP="0093049C">
      <w:pPr>
        <w:rPr>
          <w:rFonts w:ascii="Arial" w:eastAsiaTheme="minorEastAsia" w:hAnsi="Arial" w:cs="Arial"/>
        </w:rPr>
      </w:pPr>
    </w:p>
    <w:p w:rsidR="006B0B20" w:rsidRDefault="006B0B20" w:rsidP="006B0B20">
      <w:pPr>
        <w:pStyle w:val="7"/>
        <w:rPr>
          <w:rFonts w:cs="Arial"/>
          <w:lang w:eastAsia="ja-JP"/>
        </w:rPr>
      </w:pPr>
      <w:r w:rsidRPr="00D503E2">
        <w:rPr>
          <w:rFonts w:cs="Arial"/>
          <w:lang w:eastAsia="ja-JP"/>
        </w:rPr>
        <w:lastRenderedPageBreak/>
        <w:t>For UE demodu</w:t>
      </w:r>
      <w:r>
        <w:rPr>
          <w:rFonts w:cs="Arial"/>
          <w:lang w:eastAsia="ja-JP"/>
        </w:rPr>
        <w:t>lation</w:t>
      </w:r>
      <w:r w:rsidR="009F0B65">
        <w:rPr>
          <w:rFonts w:cs="Arial"/>
          <w:lang w:eastAsia="ja-JP"/>
        </w:rPr>
        <w:t xml:space="preserve"> </w:t>
      </w:r>
      <w:r w:rsidR="009F0B65" w:rsidRPr="0067358B">
        <w:rPr>
          <w:rFonts w:cs="Arial"/>
          <w:lang w:eastAsia="ja-JP"/>
        </w:rPr>
        <w:t>performance</w:t>
      </w:r>
    </w:p>
    <w:p w:rsidR="00BC0A51" w:rsidRDefault="00BC0A51" w:rsidP="00BC0A51">
      <w:pPr>
        <w:pStyle w:val="aff6"/>
        <w:numPr>
          <w:ilvl w:val="0"/>
          <w:numId w:val="19"/>
        </w:numPr>
        <w:ind w:leftChars="0"/>
        <w:rPr>
          <w:rFonts w:ascii="Arial" w:eastAsiaTheme="minorEastAsia" w:hAnsi="Arial" w:cs="Arial"/>
          <w:sz w:val="20"/>
          <w:szCs w:val="20"/>
          <w:lang w:val="en-GB"/>
        </w:rPr>
      </w:pPr>
      <w:r w:rsidRPr="00BC0A51">
        <w:rPr>
          <w:rFonts w:ascii="Arial" w:eastAsiaTheme="minorEastAsia" w:hAnsi="Arial" w:cs="Arial"/>
          <w:sz w:val="20"/>
          <w:szCs w:val="20"/>
          <w:lang w:val="en-GB"/>
        </w:rPr>
        <w:t>Following agreements were captured in the chairman’s note</w:t>
      </w:r>
      <w:r w:rsidR="00C005CD">
        <w:rPr>
          <w:rFonts w:ascii="Arial" w:eastAsiaTheme="minorEastAsia" w:hAnsi="Arial" w:cs="Arial"/>
          <w:sz w:val="20"/>
          <w:szCs w:val="20"/>
          <w:lang w:val="en-GB"/>
        </w:rPr>
        <w:t>:</w:t>
      </w:r>
    </w:p>
    <w:p w:rsidR="00BC0A51" w:rsidRDefault="00BC0A51" w:rsidP="00BC0A51">
      <w:pPr>
        <w:pStyle w:val="aff6"/>
        <w:numPr>
          <w:ilvl w:val="1"/>
          <w:numId w:val="19"/>
        </w:numPr>
        <w:ind w:leftChars="0"/>
        <w:rPr>
          <w:rFonts w:ascii="Arial" w:eastAsiaTheme="minorEastAsia" w:hAnsi="Arial" w:cs="Arial"/>
          <w:sz w:val="20"/>
          <w:szCs w:val="20"/>
          <w:lang w:val="en-GB"/>
        </w:rPr>
      </w:pPr>
      <w:r w:rsidRPr="00BC0A51">
        <w:rPr>
          <w:rFonts w:ascii="Arial" w:eastAsiaTheme="minorEastAsia" w:hAnsi="Arial" w:cs="Arial"/>
          <w:sz w:val="20"/>
          <w:szCs w:val="20"/>
          <w:lang w:val="en-GB"/>
        </w:rPr>
        <w:t>The same test applicability rule as tests 8.2.1.3.1A for FDD and 8.2.2.1.1 for TDD, any one of the supported CA capabilities and any one of the supported CA configurations with the largest aggregated CA bandwidth combination, should be used for LTE HST-SFN CA tests.</w:t>
      </w:r>
    </w:p>
    <w:p w:rsidR="00BC0A51" w:rsidRPr="00BC0A51" w:rsidRDefault="00BC0A51" w:rsidP="00BC0A51">
      <w:pPr>
        <w:pStyle w:val="aff6"/>
        <w:numPr>
          <w:ilvl w:val="1"/>
          <w:numId w:val="19"/>
        </w:numPr>
        <w:ind w:leftChars="0"/>
        <w:rPr>
          <w:rFonts w:ascii="Arial" w:eastAsiaTheme="minorEastAsia" w:hAnsi="Arial" w:cs="Arial"/>
          <w:sz w:val="20"/>
          <w:szCs w:val="20"/>
          <w:lang w:val="en-GB"/>
        </w:rPr>
      </w:pPr>
      <w:r w:rsidRPr="00BC0A51">
        <w:rPr>
          <w:rFonts w:ascii="Arial" w:eastAsiaTheme="minorEastAsia" w:hAnsi="Arial" w:cs="Arial"/>
          <w:sz w:val="20"/>
          <w:szCs w:val="20"/>
          <w:lang w:val="en-GB"/>
        </w:rPr>
        <w:t>4RX conditions do not apply to single tap HST scenario</w:t>
      </w:r>
    </w:p>
    <w:p w:rsidR="00BC0A51" w:rsidRDefault="00BC0A51" w:rsidP="00BC0A51">
      <w:pPr>
        <w:pStyle w:val="aff6"/>
        <w:numPr>
          <w:ilvl w:val="1"/>
          <w:numId w:val="19"/>
        </w:numPr>
        <w:ind w:leftChars="0"/>
        <w:rPr>
          <w:rFonts w:ascii="Arial" w:eastAsiaTheme="minorEastAsia" w:hAnsi="Arial" w:cs="Arial"/>
          <w:sz w:val="20"/>
          <w:szCs w:val="20"/>
          <w:lang w:val="en-GB"/>
        </w:rPr>
      </w:pPr>
      <w:r w:rsidRPr="00BC0A51">
        <w:rPr>
          <w:rFonts w:ascii="Arial" w:eastAsiaTheme="minorEastAsia" w:hAnsi="Arial" w:cs="Arial"/>
          <w:sz w:val="20"/>
          <w:szCs w:val="20"/>
          <w:lang w:val="en-GB"/>
        </w:rPr>
        <w:t>Use MCS 17</w:t>
      </w:r>
    </w:p>
    <w:p w:rsidR="00BC0A51" w:rsidRDefault="00BC0A51" w:rsidP="00BC0A51">
      <w:pPr>
        <w:pStyle w:val="aff6"/>
        <w:numPr>
          <w:ilvl w:val="0"/>
          <w:numId w:val="19"/>
        </w:numPr>
        <w:ind w:leftChars="0"/>
        <w:rPr>
          <w:rFonts w:ascii="Arial" w:eastAsiaTheme="minorEastAsia" w:hAnsi="Arial" w:cs="Arial"/>
          <w:sz w:val="20"/>
          <w:szCs w:val="20"/>
          <w:lang w:val="en-GB"/>
        </w:rPr>
      </w:pPr>
      <w:r>
        <w:rPr>
          <w:rFonts w:ascii="Arial" w:eastAsiaTheme="minorEastAsia" w:hAnsi="Arial" w:cs="Arial"/>
          <w:sz w:val="20"/>
          <w:szCs w:val="20"/>
          <w:lang w:val="en-GB"/>
        </w:rPr>
        <w:t>Following the draft CRs was approved:</w:t>
      </w:r>
    </w:p>
    <w:p w:rsidR="003E2B0D" w:rsidRDefault="00BC0A51" w:rsidP="00BC0A51">
      <w:pPr>
        <w:pStyle w:val="aff6"/>
        <w:numPr>
          <w:ilvl w:val="1"/>
          <w:numId w:val="19"/>
        </w:numPr>
        <w:ind w:leftChars="0"/>
        <w:rPr>
          <w:rFonts w:ascii="Arial" w:eastAsiaTheme="minorEastAsia" w:hAnsi="Arial" w:cs="Arial"/>
          <w:sz w:val="20"/>
          <w:szCs w:val="20"/>
          <w:lang w:val="en-GB"/>
        </w:rPr>
      </w:pPr>
      <w:r w:rsidRPr="00BC0A51">
        <w:rPr>
          <w:rFonts w:ascii="Arial" w:eastAsiaTheme="minorEastAsia" w:hAnsi="Arial" w:cs="Arial"/>
          <w:sz w:val="20"/>
          <w:szCs w:val="20"/>
          <w:lang w:val="en-GB"/>
        </w:rPr>
        <w:t>R4-1911124</w:t>
      </w:r>
      <w:r w:rsidRPr="00BC0A51">
        <w:rPr>
          <w:rFonts w:ascii="Arial" w:eastAsiaTheme="minorEastAsia" w:hAnsi="Arial" w:cs="Arial"/>
          <w:sz w:val="20"/>
          <w:szCs w:val="20"/>
          <w:lang w:val="en-GB"/>
        </w:rPr>
        <w:tab/>
        <w:t>CR: Addition of test applicability rule for LTE HST CA tests (Rel-16)</w:t>
      </w:r>
      <w:r w:rsidR="00C005CD">
        <w:rPr>
          <w:rFonts w:ascii="Arial" w:eastAsiaTheme="minorEastAsia" w:hAnsi="Arial" w:cs="Arial"/>
          <w:sz w:val="20"/>
          <w:szCs w:val="20"/>
          <w:lang w:val="en-GB"/>
        </w:rPr>
        <w:t xml:space="preserve"> [4]</w:t>
      </w:r>
    </w:p>
    <w:p w:rsidR="00BC0A51" w:rsidRDefault="00BC0A51" w:rsidP="00BC0A51">
      <w:pPr>
        <w:pStyle w:val="aff6"/>
        <w:numPr>
          <w:ilvl w:val="1"/>
          <w:numId w:val="19"/>
        </w:numPr>
        <w:ind w:leftChars="0"/>
        <w:rPr>
          <w:rFonts w:ascii="Arial" w:eastAsiaTheme="minorEastAsia" w:hAnsi="Arial" w:cs="Arial"/>
          <w:sz w:val="20"/>
          <w:szCs w:val="20"/>
          <w:lang w:val="en-GB"/>
        </w:rPr>
      </w:pPr>
      <w:r w:rsidRPr="00BC0A51">
        <w:rPr>
          <w:rFonts w:ascii="Arial" w:eastAsiaTheme="minorEastAsia" w:hAnsi="Arial" w:cs="Arial"/>
          <w:sz w:val="20"/>
          <w:szCs w:val="20"/>
          <w:lang w:val="en-GB"/>
        </w:rPr>
        <w:t>R4-1911777</w:t>
      </w:r>
      <w:r w:rsidRPr="00BC0A51">
        <w:rPr>
          <w:rFonts w:ascii="Arial" w:eastAsiaTheme="minorEastAsia" w:hAnsi="Arial" w:cs="Arial"/>
          <w:sz w:val="20"/>
          <w:szCs w:val="20"/>
          <w:lang w:val="en-GB"/>
        </w:rPr>
        <w:tab/>
        <w:t>Introduction of CA PDSCH demodulation requirements with HST-SFN</w:t>
      </w:r>
      <w:r w:rsidR="00C005CD">
        <w:rPr>
          <w:rFonts w:ascii="Arial" w:eastAsiaTheme="minorEastAsia" w:hAnsi="Arial" w:cs="Arial"/>
          <w:sz w:val="20"/>
          <w:szCs w:val="20"/>
          <w:lang w:val="en-GB"/>
        </w:rPr>
        <w:t xml:space="preserve"> [5] </w:t>
      </w:r>
    </w:p>
    <w:p w:rsidR="00BC0A51" w:rsidRDefault="00BC0A51" w:rsidP="00BC0A51">
      <w:pPr>
        <w:pStyle w:val="aff6"/>
        <w:numPr>
          <w:ilvl w:val="1"/>
          <w:numId w:val="19"/>
        </w:numPr>
        <w:ind w:leftChars="0"/>
        <w:rPr>
          <w:rFonts w:ascii="Arial" w:eastAsiaTheme="minorEastAsia" w:hAnsi="Arial" w:cs="Arial"/>
          <w:sz w:val="20"/>
          <w:szCs w:val="20"/>
          <w:lang w:val="en-GB"/>
        </w:rPr>
      </w:pPr>
      <w:r w:rsidRPr="00BC0A51">
        <w:rPr>
          <w:rFonts w:ascii="Arial" w:eastAsiaTheme="minorEastAsia" w:hAnsi="Arial" w:cs="Arial"/>
          <w:sz w:val="20"/>
          <w:szCs w:val="20"/>
          <w:lang w:val="en-GB"/>
        </w:rPr>
        <w:t>R4-1912776</w:t>
      </w:r>
      <w:r w:rsidRPr="00BC0A51">
        <w:rPr>
          <w:rFonts w:ascii="Arial" w:eastAsiaTheme="minorEastAsia" w:hAnsi="Arial" w:cs="Arial"/>
          <w:sz w:val="20"/>
          <w:szCs w:val="20"/>
          <w:lang w:val="en-GB"/>
        </w:rPr>
        <w:tab/>
        <w:t>[draft] CR on introducing UE demodulation tests for single tap HST with 500km/h</w:t>
      </w:r>
      <w:r w:rsidR="00C005CD">
        <w:rPr>
          <w:rFonts w:ascii="Arial" w:eastAsiaTheme="minorEastAsia" w:hAnsi="Arial" w:cs="Arial"/>
          <w:sz w:val="20"/>
          <w:szCs w:val="20"/>
          <w:lang w:val="en-GB"/>
        </w:rPr>
        <w:t xml:space="preserve"> [6]</w:t>
      </w:r>
    </w:p>
    <w:p w:rsidR="0093049C" w:rsidRPr="0093049C" w:rsidRDefault="0093049C" w:rsidP="0093049C">
      <w:pPr>
        <w:rPr>
          <w:rFonts w:ascii="Arial" w:eastAsiaTheme="minorEastAsia" w:hAnsi="Arial" w:cs="Arial"/>
        </w:rPr>
      </w:pPr>
    </w:p>
    <w:p w:rsidR="006B0B20" w:rsidRPr="0067358B" w:rsidRDefault="006B0B20" w:rsidP="006B0B20">
      <w:pPr>
        <w:pStyle w:val="7"/>
        <w:rPr>
          <w:rFonts w:cs="Arial"/>
          <w:lang w:eastAsia="ja-JP"/>
        </w:rPr>
      </w:pPr>
      <w:r>
        <w:rPr>
          <w:rFonts w:cs="Arial"/>
          <w:lang w:eastAsia="ja-JP"/>
        </w:rPr>
        <w:t>For BS</w:t>
      </w:r>
      <w:r w:rsidRPr="0067358B">
        <w:rPr>
          <w:rFonts w:cs="Arial"/>
          <w:lang w:eastAsia="ja-JP"/>
        </w:rPr>
        <w:t xml:space="preserve"> </w:t>
      </w:r>
      <w:r>
        <w:rPr>
          <w:rFonts w:cs="Arial"/>
          <w:lang w:eastAsia="ja-JP"/>
        </w:rPr>
        <w:t>demodulation</w:t>
      </w:r>
      <w:r w:rsidR="009F0B65">
        <w:rPr>
          <w:rFonts w:cs="Arial"/>
          <w:lang w:eastAsia="ja-JP"/>
        </w:rPr>
        <w:t xml:space="preserve"> </w:t>
      </w:r>
      <w:r w:rsidR="009F0B65" w:rsidRPr="0067358B">
        <w:rPr>
          <w:rFonts w:cs="Arial"/>
          <w:lang w:eastAsia="ja-JP"/>
        </w:rPr>
        <w:t>performance</w:t>
      </w:r>
    </w:p>
    <w:p w:rsidR="005D0FF1" w:rsidRPr="005D0FF1" w:rsidRDefault="005D0FF1" w:rsidP="005D0FF1">
      <w:pPr>
        <w:pStyle w:val="aff6"/>
        <w:numPr>
          <w:ilvl w:val="0"/>
          <w:numId w:val="19"/>
        </w:numPr>
        <w:ind w:leftChars="0"/>
        <w:rPr>
          <w:rFonts w:ascii="Arial" w:hAnsi="Arial" w:cs="Arial"/>
          <w:kern w:val="0"/>
          <w:sz w:val="20"/>
          <w:szCs w:val="20"/>
          <w:lang w:val="en-GB"/>
        </w:rPr>
      </w:pPr>
      <w:r>
        <w:rPr>
          <w:rFonts w:ascii="Arial" w:eastAsiaTheme="minorEastAsia" w:hAnsi="Arial" w:cs="Arial"/>
          <w:kern w:val="0"/>
          <w:sz w:val="20"/>
          <w:szCs w:val="20"/>
          <w:lang w:val="en-GB"/>
        </w:rPr>
        <w:t>The fo</w:t>
      </w:r>
      <w:r w:rsidR="00C005CD">
        <w:rPr>
          <w:rFonts w:ascii="Arial" w:eastAsiaTheme="minorEastAsia" w:hAnsi="Arial" w:cs="Arial"/>
          <w:kern w:val="0"/>
          <w:sz w:val="20"/>
          <w:szCs w:val="20"/>
          <w:lang w:val="en-GB"/>
        </w:rPr>
        <w:t xml:space="preserve">llowing draft CRs were endorsed: </w:t>
      </w:r>
    </w:p>
    <w:p w:rsidR="005D0FF1" w:rsidRDefault="005D0FF1" w:rsidP="005D0FF1">
      <w:pPr>
        <w:pStyle w:val="aff6"/>
        <w:numPr>
          <w:ilvl w:val="1"/>
          <w:numId w:val="19"/>
        </w:numPr>
        <w:ind w:leftChars="0"/>
        <w:rPr>
          <w:rFonts w:ascii="Arial" w:hAnsi="Arial" w:cs="Arial"/>
          <w:kern w:val="0"/>
          <w:sz w:val="20"/>
          <w:szCs w:val="20"/>
          <w:lang w:val="en-GB"/>
        </w:rPr>
      </w:pPr>
      <w:r w:rsidRPr="005D0FF1">
        <w:rPr>
          <w:rFonts w:ascii="Arial" w:hAnsi="Arial" w:cs="Arial"/>
          <w:kern w:val="0"/>
          <w:sz w:val="20"/>
          <w:szCs w:val="20"/>
          <w:lang w:val="en-GB"/>
        </w:rPr>
        <w:t>R4-1912778</w:t>
      </w:r>
      <w:r w:rsidRPr="005D0FF1">
        <w:rPr>
          <w:rFonts w:ascii="Arial" w:hAnsi="Arial" w:cs="Arial"/>
          <w:kern w:val="0"/>
          <w:sz w:val="20"/>
          <w:szCs w:val="20"/>
          <w:lang w:val="en-GB"/>
        </w:rPr>
        <w:tab/>
        <w:t xml:space="preserve">Draft CR to TS 36.104 Introduction of PUSCH performance requirements for enhanced HST </w:t>
      </w:r>
      <w:r>
        <w:rPr>
          <w:rFonts w:ascii="Arial" w:hAnsi="Arial" w:cs="Arial"/>
          <w:kern w:val="0"/>
          <w:sz w:val="20"/>
          <w:szCs w:val="20"/>
          <w:lang w:val="en-GB"/>
        </w:rPr>
        <w:t>scenario</w:t>
      </w:r>
      <w:r w:rsidR="00C005CD">
        <w:rPr>
          <w:rFonts w:ascii="Arial" w:hAnsi="Arial" w:cs="Arial"/>
          <w:kern w:val="0"/>
          <w:sz w:val="20"/>
          <w:szCs w:val="20"/>
          <w:lang w:val="en-GB"/>
        </w:rPr>
        <w:t xml:space="preserve"> [7]</w:t>
      </w:r>
    </w:p>
    <w:p w:rsidR="005D0FF1" w:rsidRDefault="005D0FF1" w:rsidP="005D0FF1">
      <w:pPr>
        <w:pStyle w:val="aff6"/>
        <w:numPr>
          <w:ilvl w:val="1"/>
          <w:numId w:val="19"/>
        </w:numPr>
        <w:ind w:leftChars="0"/>
        <w:rPr>
          <w:rFonts w:ascii="Arial" w:hAnsi="Arial" w:cs="Arial"/>
          <w:kern w:val="0"/>
          <w:sz w:val="20"/>
          <w:szCs w:val="20"/>
          <w:lang w:val="en-GB"/>
        </w:rPr>
      </w:pPr>
      <w:r w:rsidRPr="005D0FF1">
        <w:rPr>
          <w:rFonts w:ascii="Arial" w:hAnsi="Arial" w:cs="Arial"/>
          <w:kern w:val="0"/>
          <w:sz w:val="20"/>
          <w:szCs w:val="20"/>
          <w:lang w:val="en-GB"/>
        </w:rPr>
        <w:t>R4-1912807</w:t>
      </w:r>
      <w:r w:rsidRPr="005D0FF1">
        <w:rPr>
          <w:rFonts w:ascii="Arial" w:hAnsi="Arial" w:cs="Arial"/>
          <w:kern w:val="0"/>
          <w:sz w:val="20"/>
          <w:szCs w:val="20"/>
          <w:lang w:val="en-GB"/>
        </w:rPr>
        <w:tab/>
        <w:t xml:space="preserve">Draft CR to TS 36.141 Introduction of PUSCH performance requirements for enhanced HST </w:t>
      </w:r>
      <w:r>
        <w:rPr>
          <w:rFonts w:ascii="Arial" w:hAnsi="Arial" w:cs="Arial"/>
          <w:kern w:val="0"/>
          <w:sz w:val="20"/>
          <w:szCs w:val="20"/>
          <w:lang w:val="en-GB"/>
        </w:rPr>
        <w:t>scenario</w:t>
      </w:r>
      <w:r w:rsidR="00C005CD">
        <w:rPr>
          <w:rFonts w:ascii="Arial" w:hAnsi="Arial" w:cs="Arial"/>
          <w:kern w:val="0"/>
          <w:sz w:val="20"/>
          <w:szCs w:val="20"/>
          <w:lang w:val="en-GB"/>
        </w:rPr>
        <w:t xml:space="preserve"> [8] </w:t>
      </w:r>
    </w:p>
    <w:p w:rsidR="005D0FF1" w:rsidRDefault="005D0FF1" w:rsidP="005D0FF1">
      <w:pPr>
        <w:pStyle w:val="aff6"/>
        <w:numPr>
          <w:ilvl w:val="1"/>
          <w:numId w:val="19"/>
        </w:numPr>
        <w:ind w:leftChars="0"/>
        <w:rPr>
          <w:rFonts w:ascii="Arial" w:hAnsi="Arial" w:cs="Arial"/>
          <w:kern w:val="0"/>
          <w:sz w:val="20"/>
          <w:szCs w:val="20"/>
          <w:lang w:val="en-GB"/>
        </w:rPr>
      </w:pPr>
      <w:r w:rsidRPr="005D0FF1">
        <w:rPr>
          <w:rFonts w:ascii="Arial" w:hAnsi="Arial" w:cs="Arial"/>
          <w:kern w:val="0"/>
          <w:sz w:val="20"/>
          <w:szCs w:val="20"/>
          <w:lang w:val="en-GB"/>
        </w:rPr>
        <w:t>R4-1912445</w:t>
      </w:r>
      <w:r w:rsidRPr="005D0FF1">
        <w:rPr>
          <w:rFonts w:ascii="Arial" w:hAnsi="Arial" w:cs="Arial"/>
          <w:kern w:val="0"/>
          <w:sz w:val="20"/>
          <w:szCs w:val="20"/>
          <w:lang w:val="en-GB"/>
        </w:rPr>
        <w:tab/>
        <w:t xml:space="preserve">Draft CR to TS 36.104 Introduction of PRACH performance requirements for enhanced HST </w:t>
      </w:r>
      <w:r>
        <w:rPr>
          <w:rFonts w:ascii="Arial" w:hAnsi="Arial" w:cs="Arial"/>
          <w:kern w:val="0"/>
          <w:sz w:val="20"/>
          <w:szCs w:val="20"/>
          <w:lang w:val="en-GB"/>
        </w:rPr>
        <w:t>scenario</w:t>
      </w:r>
      <w:r w:rsidR="00C005CD">
        <w:rPr>
          <w:rFonts w:ascii="Arial" w:hAnsi="Arial" w:cs="Arial"/>
          <w:kern w:val="0"/>
          <w:sz w:val="20"/>
          <w:szCs w:val="20"/>
          <w:lang w:val="en-GB"/>
        </w:rPr>
        <w:t xml:space="preserve"> [9] </w:t>
      </w:r>
    </w:p>
    <w:p w:rsidR="005D0FF1" w:rsidRDefault="005D0FF1" w:rsidP="005D0FF1">
      <w:pPr>
        <w:pStyle w:val="aff6"/>
        <w:numPr>
          <w:ilvl w:val="1"/>
          <w:numId w:val="19"/>
        </w:numPr>
        <w:ind w:leftChars="0"/>
        <w:rPr>
          <w:rFonts w:ascii="Arial" w:hAnsi="Arial" w:cs="Arial"/>
          <w:kern w:val="0"/>
          <w:sz w:val="20"/>
          <w:szCs w:val="20"/>
          <w:lang w:val="en-GB"/>
        </w:rPr>
      </w:pPr>
      <w:r w:rsidRPr="005D0FF1">
        <w:rPr>
          <w:rFonts w:ascii="Arial" w:hAnsi="Arial" w:cs="Arial"/>
          <w:kern w:val="0"/>
          <w:sz w:val="20"/>
          <w:szCs w:val="20"/>
          <w:lang w:val="en-GB"/>
        </w:rPr>
        <w:t>R4-1912446</w:t>
      </w:r>
      <w:r w:rsidRPr="005D0FF1">
        <w:rPr>
          <w:rFonts w:ascii="Arial" w:hAnsi="Arial" w:cs="Arial"/>
          <w:kern w:val="0"/>
          <w:sz w:val="20"/>
          <w:szCs w:val="20"/>
          <w:lang w:val="en-GB"/>
        </w:rPr>
        <w:tab/>
        <w:t xml:space="preserve">Draft CR to TS 36.141 Introduction of PRACH performance requirements for enhanced HST </w:t>
      </w:r>
      <w:r>
        <w:rPr>
          <w:rFonts w:ascii="Arial" w:hAnsi="Arial" w:cs="Arial"/>
          <w:kern w:val="0"/>
          <w:sz w:val="20"/>
          <w:szCs w:val="20"/>
          <w:lang w:val="en-GB"/>
        </w:rPr>
        <w:t>scenario</w:t>
      </w:r>
      <w:r w:rsidR="00C005CD">
        <w:rPr>
          <w:rFonts w:ascii="Arial" w:hAnsi="Arial" w:cs="Arial"/>
          <w:kern w:val="0"/>
          <w:sz w:val="20"/>
          <w:szCs w:val="20"/>
          <w:lang w:val="en-GB"/>
        </w:rPr>
        <w:t xml:space="preserve"> [10]</w:t>
      </w:r>
    </w:p>
    <w:p w:rsidR="005D0FF1" w:rsidRPr="00882346" w:rsidRDefault="005D0FF1" w:rsidP="005D0FF1">
      <w:pPr>
        <w:pStyle w:val="aff6"/>
        <w:numPr>
          <w:ilvl w:val="0"/>
          <w:numId w:val="19"/>
        </w:numPr>
        <w:ind w:leftChars="0"/>
        <w:rPr>
          <w:rFonts w:ascii="Arial" w:hAnsi="Arial" w:cs="Arial"/>
          <w:kern w:val="0"/>
          <w:sz w:val="20"/>
          <w:szCs w:val="20"/>
          <w:lang w:val="en-GB"/>
        </w:rPr>
      </w:pPr>
      <w:r w:rsidRPr="00882346">
        <w:rPr>
          <w:rFonts w:ascii="Arial" w:hAnsi="Arial" w:cs="Arial"/>
          <w:sz w:val="20"/>
          <w:szCs w:val="20"/>
          <w:lang w:val="en-GB"/>
        </w:rPr>
        <w:t xml:space="preserve">Way forward on Rel-16 LTE HST BS demodulation requirements was </w:t>
      </w:r>
      <w:r>
        <w:rPr>
          <w:rFonts w:ascii="Arial" w:hAnsi="Arial" w:cs="Arial"/>
          <w:sz w:val="20"/>
          <w:szCs w:val="20"/>
          <w:lang w:val="en-GB"/>
        </w:rPr>
        <w:t>approved</w:t>
      </w:r>
      <w:r w:rsidRPr="00882346">
        <w:rPr>
          <w:rFonts w:ascii="Arial" w:hAnsi="Arial" w:cs="Arial"/>
          <w:sz w:val="20"/>
          <w:szCs w:val="20"/>
          <w:lang w:val="en-GB"/>
        </w:rPr>
        <w:t xml:space="preserve"> in </w:t>
      </w:r>
      <w:r w:rsidRPr="00C005CD">
        <w:rPr>
          <w:rFonts w:ascii="Arial" w:hAnsi="Arial" w:cs="Arial"/>
          <w:sz w:val="20"/>
          <w:szCs w:val="20"/>
          <w:lang w:val="en-GB"/>
        </w:rPr>
        <w:t>[</w:t>
      </w:r>
      <w:r w:rsidR="00C005CD" w:rsidRPr="00C005CD">
        <w:rPr>
          <w:rFonts w:ascii="Arial" w:hAnsi="Arial" w:cs="Arial"/>
          <w:sz w:val="20"/>
          <w:szCs w:val="20"/>
          <w:lang w:val="en-GB"/>
        </w:rPr>
        <w:t>11</w:t>
      </w:r>
      <w:r w:rsidRPr="00C005CD">
        <w:rPr>
          <w:rFonts w:ascii="Arial" w:hAnsi="Arial" w:cs="Arial"/>
          <w:sz w:val="20"/>
          <w:szCs w:val="20"/>
          <w:lang w:val="en-GB"/>
        </w:rPr>
        <w:t>]</w:t>
      </w:r>
      <w:r w:rsidR="00C005CD">
        <w:rPr>
          <w:rFonts w:ascii="Arial" w:hAnsi="Arial" w:cs="Arial"/>
          <w:sz w:val="20"/>
          <w:szCs w:val="20"/>
          <w:lang w:val="en-GB"/>
        </w:rPr>
        <w:t>:</w:t>
      </w:r>
    </w:p>
    <w:p w:rsidR="005D0FF1" w:rsidRPr="005D0FF1" w:rsidRDefault="005D0FF1" w:rsidP="005D0FF1">
      <w:pPr>
        <w:pStyle w:val="aff6"/>
        <w:numPr>
          <w:ilvl w:val="1"/>
          <w:numId w:val="19"/>
        </w:numPr>
        <w:ind w:leftChars="0"/>
        <w:rPr>
          <w:rFonts w:ascii="Arial" w:hAnsi="Arial" w:cs="Arial"/>
          <w:sz w:val="20"/>
          <w:szCs w:val="20"/>
        </w:rPr>
      </w:pPr>
      <w:r>
        <w:rPr>
          <w:rFonts w:ascii="Arial" w:eastAsiaTheme="minorEastAsia" w:hAnsi="Arial" w:cs="Arial" w:hint="eastAsia"/>
          <w:sz w:val="20"/>
          <w:szCs w:val="20"/>
        </w:rPr>
        <w:t>PUSCH for HST</w:t>
      </w:r>
    </w:p>
    <w:p w:rsidR="004404C4" w:rsidRPr="005D0FF1" w:rsidRDefault="004404C4" w:rsidP="005D0FF1">
      <w:pPr>
        <w:pStyle w:val="aff6"/>
        <w:numPr>
          <w:ilvl w:val="2"/>
          <w:numId w:val="19"/>
        </w:numPr>
        <w:ind w:left="1220"/>
        <w:rPr>
          <w:rFonts w:ascii="Arial" w:hAnsi="Arial" w:cs="Arial"/>
        </w:rPr>
      </w:pPr>
      <w:r w:rsidRPr="005D0FF1">
        <w:rPr>
          <w:rFonts w:ascii="Arial" w:hAnsi="Arial" w:cs="Arial"/>
        </w:rPr>
        <w:t>PUCCH format</w:t>
      </w:r>
    </w:p>
    <w:p w:rsidR="004404C4" w:rsidRPr="005D0FF1" w:rsidRDefault="004404C4" w:rsidP="005D0FF1">
      <w:pPr>
        <w:pStyle w:val="aff6"/>
        <w:numPr>
          <w:ilvl w:val="3"/>
          <w:numId w:val="19"/>
        </w:numPr>
        <w:ind w:leftChars="0"/>
        <w:rPr>
          <w:rFonts w:ascii="Arial" w:hAnsi="Arial" w:cs="Arial"/>
        </w:rPr>
      </w:pPr>
      <w:r w:rsidRPr="005D0FF1">
        <w:rPr>
          <w:rFonts w:ascii="Arial" w:hAnsi="Arial" w:cs="Arial"/>
        </w:rPr>
        <w:t xml:space="preserve">format 2 (BS may use PUCCH format 2 for Doppler tracking) </w:t>
      </w:r>
    </w:p>
    <w:p w:rsidR="004404C4" w:rsidRPr="005D0FF1" w:rsidRDefault="004404C4" w:rsidP="005D0FF1">
      <w:pPr>
        <w:pStyle w:val="aff6"/>
        <w:numPr>
          <w:ilvl w:val="2"/>
          <w:numId w:val="19"/>
        </w:numPr>
        <w:ind w:left="1220"/>
        <w:rPr>
          <w:rFonts w:ascii="Arial" w:hAnsi="Arial" w:cs="Arial"/>
        </w:rPr>
      </w:pPr>
      <w:r w:rsidRPr="005D0FF1">
        <w:rPr>
          <w:rFonts w:ascii="Arial" w:hAnsi="Arial" w:cs="Arial"/>
        </w:rPr>
        <w:t>maximum Doppler shift</w:t>
      </w:r>
    </w:p>
    <w:p w:rsidR="004404C4" w:rsidRPr="005D0FF1" w:rsidRDefault="004404C4" w:rsidP="005D0FF1">
      <w:pPr>
        <w:pStyle w:val="aff6"/>
        <w:numPr>
          <w:ilvl w:val="3"/>
          <w:numId w:val="19"/>
        </w:numPr>
        <w:ind w:leftChars="0"/>
        <w:rPr>
          <w:rFonts w:ascii="Arial" w:hAnsi="Arial" w:cs="Arial"/>
        </w:rPr>
      </w:pPr>
      <w:r w:rsidRPr="005D0FF1">
        <w:rPr>
          <w:rFonts w:ascii="Arial" w:hAnsi="Arial" w:cs="Arial"/>
        </w:rPr>
        <w:t>1944Hz</w:t>
      </w:r>
    </w:p>
    <w:p w:rsidR="004404C4" w:rsidRPr="005D0FF1" w:rsidRDefault="004404C4" w:rsidP="005D0FF1">
      <w:pPr>
        <w:pStyle w:val="aff6"/>
        <w:numPr>
          <w:ilvl w:val="4"/>
          <w:numId w:val="19"/>
        </w:numPr>
        <w:ind w:leftChars="0"/>
        <w:rPr>
          <w:rFonts w:ascii="Arial" w:hAnsi="Arial" w:cs="Arial"/>
        </w:rPr>
      </w:pPr>
      <w:r w:rsidRPr="005D0FF1">
        <w:rPr>
          <w:rFonts w:ascii="Arial" w:hAnsi="Arial" w:cs="Arial"/>
        </w:rPr>
        <w:t xml:space="preserve">If </w:t>
      </w:r>
      <w:r w:rsidRPr="005D0FF1">
        <w:rPr>
          <w:rFonts w:ascii="Arial" w:hAnsi="Arial" w:cs="Arial"/>
          <w:lang w:val="en-GB"/>
        </w:rPr>
        <w:t>70%ile of the max. throughput is not achievable with 1944Hz:</w:t>
      </w:r>
      <w:r w:rsidRPr="005D0FF1">
        <w:rPr>
          <w:rFonts w:ascii="Arial" w:hAnsi="Arial" w:cs="Arial"/>
        </w:rPr>
        <w:t xml:space="preserve"> </w:t>
      </w:r>
    </w:p>
    <w:p w:rsidR="005D0FF1" w:rsidRPr="005D0FF1" w:rsidRDefault="005D0FF1" w:rsidP="005D0FF1">
      <w:pPr>
        <w:pStyle w:val="aff6"/>
        <w:numPr>
          <w:ilvl w:val="5"/>
          <w:numId w:val="19"/>
        </w:numPr>
        <w:ind w:leftChars="0"/>
        <w:rPr>
          <w:rFonts w:ascii="Arial" w:hAnsi="Arial" w:cs="Arial"/>
        </w:rPr>
      </w:pPr>
      <w:r w:rsidRPr="005D0FF1">
        <w:rPr>
          <w:rFonts w:ascii="Arial" w:hAnsi="Arial" w:cs="Arial"/>
        </w:rPr>
        <w:t xml:space="preserve">Option 1: fallback to 1750Hz, or </w:t>
      </w:r>
    </w:p>
    <w:p w:rsidR="005D0FF1" w:rsidRPr="005D0FF1" w:rsidRDefault="005D0FF1" w:rsidP="005D0FF1">
      <w:pPr>
        <w:pStyle w:val="aff6"/>
        <w:numPr>
          <w:ilvl w:val="5"/>
          <w:numId w:val="19"/>
        </w:numPr>
        <w:ind w:leftChars="0"/>
        <w:rPr>
          <w:rFonts w:ascii="Arial" w:hAnsi="Arial" w:cs="Arial"/>
        </w:rPr>
      </w:pPr>
      <w:r w:rsidRPr="005D0FF1">
        <w:rPr>
          <w:rFonts w:ascii="Arial" w:hAnsi="Arial" w:cs="Arial"/>
        </w:rPr>
        <w:t>Option 2: accept %</w:t>
      </w:r>
      <w:proofErr w:type="spellStart"/>
      <w:r w:rsidRPr="005D0FF1">
        <w:rPr>
          <w:rFonts w:ascii="Arial" w:hAnsi="Arial" w:cs="Arial"/>
        </w:rPr>
        <w:t>ile</w:t>
      </w:r>
      <w:proofErr w:type="spellEnd"/>
      <w:r w:rsidRPr="005D0FF1">
        <w:rPr>
          <w:rFonts w:ascii="Arial" w:hAnsi="Arial" w:cs="Arial"/>
        </w:rPr>
        <w:t xml:space="preserve"> of max. throughput lower than 70%ile with 1944Hz </w:t>
      </w:r>
    </w:p>
    <w:p w:rsidR="004404C4" w:rsidRPr="005D0FF1" w:rsidRDefault="004404C4" w:rsidP="005D0FF1">
      <w:pPr>
        <w:pStyle w:val="aff6"/>
        <w:numPr>
          <w:ilvl w:val="2"/>
          <w:numId w:val="19"/>
        </w:numPr>
        <w:ind w:left="1220"/>
        <w:rPr>
          <w:rFonts w:ascii="Arial" w:hAnsi="Arial" w:cs="Arial"/>
        </w:rPr>
      </w:pPr>
      <w:r w:rsidRPr="005D0FF1">
        <w:rPr>
          <w:rFonts w:ascii="Arial" w:hAnsi="Arial" w:cs="Arial"/>
          <w:lang w:val="en-GB"/>
        </w:rPr>
        <w:t>MCS</w:t>
      </w:r>
    </w:p>
    <w:p w:rsidR="004404C4" w:rsidRPr="005D0FF1" w:rsidRDefault="004404C4" w:rsidP="005D0FF1">
      <w:pPr>
        <w:pStyle w:val="aff6"/>
        <w:numPr>
          <w:ilvl w:val="3"/>
          <w:numId w:val="19"/>
        </w:numPr>
        <w:ind w:leftChars="0"/>
        <w:rPr>
          <w:rFonts w:ascii="Arial" w:hAnsi="Arial" w:cs="Arial"/>
        </w:rPr>
      </w:pPr>
      <w:r w:rsidRPr="005D0FF1">
        <w:rPr>
          <w:rFonts w:ascii="Arial" w:hAnsi="Arial" w:cs="Arial"/>
        </w:rPr>
        <w:t>QPSK 1/3 (MCS 6)</w:t>
      </w:r>
    </w:p>
    <w:p w:rsidR="004404C4" w:rsidRPr="005D0FF1" w:rsidRDefault="004404C4" w:rsidP="005D0FF1">
      <w:pPr>
        <w:pStyle w:val="aff6"/>
        <w:numPr>
          <w:ilvl w:val="2"/>
          <w:numId w:val="19"/>
        </w:numPr>
        <w:ind w:left="1220"/>
        <w:rPr>
          <w:rFonts w:ascii="Arial" w:hAnsi="Arial" w:cs="Arial"/>
        </w:rPr>
      </w:pPr>
      <w:r w:rsidRPr="005D0FF1">
        <w:rPr>
          <w:rFonts w:ascii="Arial" w:hAnsi="Arial" w:cs="Arial"/>
        </w:rPr>
        <w:t>Antenna configuration</w:t>
      </w:r>
    </w:p>
    <w:p w:rsidR="004404C4" w:rsidRPr="005D0FF1" w:rsidRDefault="004404C4" w:rsidP="005D0FF1">
      <w:pPr>
        <w:pStyle w:val="aff6"/>
        <w:numPr>
          <w:ilvl w:val="3"/>
          <w:numId w:val="19"/>
        </w:numPr>
        <w:ind w:leftChars="0"/>
        <w:rPr>
          <w:rFonts w:ascii="Arial" w:hAnsi="Arial" w:cs="Arial"/>
        </w:rPr>
      </w:pPr>
      <w:r w:rsidRPr="005D0FF1">
        <w:rPr>
          <w:rFonts w:ascii="Arial" w:hAnsi="Arial" w:cs="Arial"/>
        </w:rPr>
        <w:t xml:space="preserve">1x1 for tunnel and 1x2 for open space </w:t>
      </w:r>
    </w:p>
    <w:p w:rsidR="004404C4" w:rsidRPr="005D0FF1" w:rsidRDefault="004404C4" w:rsidP="005D0FF1">
      <w:pPr>
        <w:pStyle w:val="aff6"/>
        <w:numPr>
          <w:ilvl w:val="2"/>
          <w:numId w:val="19"/>
        </w:numPr>
        <w:ind w:left="1220"/>
        <w:rPr>
          <w:rFonts w:ascii="Arial" w:hAnsi="Arial" w:cs="Arial"/>
        </w:rPr>
      </w:pPr>
      <w:r w:rsidRPr="005D0FF1">
        <w:rPr>
          <w:rFonts w:ascii="Arial" w:hAnsi="Arial" w:cs="Arial"/>
        </w:rPr>
        <w:t>CBW</w:t>
      </w:r>
    </w:p>
    <w:p w:rsidR="004404C4" w:rsidRPr="005D0FF1" w:rsidRDefault="004404C4" w:rsidP="005D0FF1">
      <w:pPr>
        <w:pStyle w:val="aff6"/>
        <w:numPr>
          <w:ilvl w:val="3"/>
          <w:numId w:val="19"/>
        </w:numPr>
        <w:ind w:leftChars="0"/>
        <w:rPr>
          <w:rFonts w:ascii="Arial" w:hAnsi="Arial" w:cs="Arial"/>
        </w:rPr>
      </w:pPr>
      <w:r w:rsidRPr="005D0FF1">
        <w:rPr>
          <w:rFonts w:ascii="Arial" w:hAnsi="Arial" w:cs="Arial"/>
          <w:lang w:val="en-GB"/>
        </w:rPr>
        <w:t>1.4/3/5/10/15/20 MHz</w:t>
      </w:r>
    </w:p>
    <w:p w:rsidR="004404C4" w:rsidRPr="005D0FF1" w:rsidRDefault="004404C4" w:rsidP="005D0FF1">
      <w:pPr>
        <w:pStyle w:val="aff6"/>
        <w:numPr>
          <w:ilvl w:val="2"/>
          <w:numId w:val="19"/>
        </w:numPr>
        <w:ind w:left="1220"/>
        <w:rPr>
          <w:rFonts w:ascii="Arial" w:hAnsi="Arial" w:cs="Arial"/>
        </w:rPr>
      </w:pPr>
      <w:r w:rsidRPr="005D0FF1">
        <w:rPr>
          <w:rFonts w:ascii="Arial" w:hAnsi="Arial" w:cs="Arial"/>
        </w:rPr>
        <w:t>Test metric</w:t>
      </w:r>
    </w:p>
    <w:p w:rsidR="004404C4" w:rsidRPr="005D0FF1" w:rsidRDefault="004404C4" w:rsidP="005D0FF1">
      <w:pPr>
        <w:pStyle w:val="aff6"/>
        <w:numPr>
          <w:ilvl w:val="3"/>
          <w:numId w:val="19"/>
        </w:numPr>
        <w:ind w:leftChars="0"/>
        <w:rPr>
          <w:rFonts w:ascii="Arial" w:hAnsi="Arial" w:cs="Arial"/>
        </w:rPr>
      </w:pPr>
      <w:r w:rsidRPr="005D0FF1">
        <w:rPr>
          <w:rFonts w:ascii="Arial" w:hAnsi="Arial" w:cs="Arial"/>
        </w:rPr>
        <w:t>Both 30% and 70% of the maximum throughput</w:t>
      </w:r>
      <w:r w:rsidRPr="005D0FF1">
        <w:rPr>
          <w:rFonts w:ascii="Arial" w:hAnsi="Arial" w:cs="Arial"/>
          <w:lang w:val="en-GB"/>
        </w:rPr>
        <w:t xml:space="preserve"> </w:t>
      </w:r>
    </w:p>
    <w:p w:rsidR="004404C4" w:rsidRPr="005D0FF1" w:rsidRDefault="004404C4" w:rsidP="005D0FF1">
      <w:pPr>
        <w:pStyle w:val="aff6"/>
        <w:numPr>
          <w:ilvl w:val="2"/>
          <w:numId w:val="19"/>
        </w:numPr>
        <w:ind w:left="1220"/>
        <w:rPr>
          <w:rFonts w:ascii="Arial" w:hAnsi="Arial" w:cs="Arial"/>
        </w:rPr>
      </w:pPr>
      <w:r w:rsidRPr="005D0FF1">
        <w:rPr>
          <w:rFonts w:ascii="Arial" w:hAnsi="Arial" w:cs="Arial"/>
        </w:rPr>
        <w:t>Companies are encouraged to provide the simulation result with Doppler=1944Hz in RAN4#93. Companies may also provide the simulation results with Doppler=1750Hz.</w:t>
      </w:r>
    </w:p>
    <w:p w:rsidR="005D0FF1" w:rsidRPr="005D0FF1" w:rsidRDefault="005D0FF1" w:rsidP="005D0FF1">
      <w:pPr>
        <w:pStyle w:val="aff6"/>
        <w:numPr>
          <w:ilvl w:val="2"/>
          <w:numId w:val="19"/>
        </w:numPr>
        <w:ind w:leftChars="0"/>
        <w:rPr>
          <w:rFonts w:ascii="Arial" w:hAnsi="Arial" w:cs="Arial"/>
          <w:sz w:val="20"/>
          <w:szCs w:val="20"/>
        </w:rPr>
      </w:pPr>
      <w:r w:rsidRPr="005D0FF1">
        <w:rPr>
          <w:rFonts w:ascii="Arial" w:hAnsi="Arial" w:cs="Arial"/>
          <w:sz w:val="20"/>
          <w:szCs w:val="20"/>
          <w:lang w:val="en-GB"/>
        </w:rPr>
        <w:t>Introduce the following HST scenarios</w:t>
      </w:r>
    </w:p>
    <w:p w:rsidR="005D0FF1" w:rsidRPr="005D0FF1" w:rsidRDefault="005D0FF1" w:rsidP="005D0FF1">
      <w:pPr>
        <w:pStyle w:val="aff6"/>
        <w:ind w:leftChars="0" w:left="779" w:firstLine="441"/>
        <w:rPr>
          <w:rFonts w:ascii="Arial" w:hAnsi="Arial" w:cs="Arial"/>
          <w:sz w:val="20"/>
          <w:szCs w:val="20"/>
        </w:rPr>
      </w:pPr>
      <w:r>
        <w:rPr>
          <w:rFonts w:ascii="Arial" w:hAnsi="Arial" w:cs="Arial"/>
          <w:noProof/>
          <w:sz w:val="20"/>
          <w:szCs w:val="20"/>
        </w:rPr>
        <w:drawing>
          <wp:inline distT="0" distB="0" distL="0" distR="0" wp14:anchorId="3BB12A1B">
            <wp:extent cx="4700344" cy="1724025"/>
            <wp:effectExtent l="0" t="0" r="508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09052" cy="1727219"/>
                    </a:xfrm>
                    <a:prstGeom prst="rect">
                      <a:avLst/>
                    </a:prstGeom>
                    <a:noFill/>
                    <a:ln>
                      <a:noFill/>
                    </a:ln>
                  </pic:spPr>
                </pic:pic>
              </a:graphicData>
            </a:graphic>
          </wp:inline>
        </w:drawing>
      </w:r>
    </w:p>
    <w:p w:rsidR="004404C4" w:rsidRPr="005D0FF1" w:rsidRDefault="004404C4" w:rsidP="005D0FF1">
      <w:pPr>
        <w:pStyle w:val="aff6"/>
        <w:numPr>
          <w:ilvl w:val="2"/>
          <w:numId w:val="19"/>
        </w:numPr>
        <w:ind w:left="1220"/>
        <w:rPr>
          <w:rFonts w:ascii="Arial" w:hAnsi="Arial" w:cs="Arial"/>
        </w:rPr>
      </w:pPr>
      <w:r w:rsidRPr="005D0FF1">
        <w:rPr>
          <w:rFonts w:ascii="Arial" w:hAnsi="Arial" w:cs="Arial"/>
        </w:rPr>
        <w:t>Introduce the following new test cases</w:t>
      </w:r>
    </w:p>
    <w:p w:rsidR="005D0FF1" w:rsidRPr="005D0FF1" w:rsidRDefault="005D0FF1" w:rsidP="005D0FF1">
      <w:pPr>
        <w:pStyle w:val="aff6"/>
        <w:ind w:leftChars="0" w:left="1260"/>
        <w:rPr>
          <w:rFonts w:ascii="Arial" w:hAnsi="Arial" w:cs="Arial"/>
          <w:sz w:val="20"/>
          <w:szCs w:val="20"/>
        </w:rPr>
      </w:pPr>
      <w:r>
        <w:rPr>
          <w:rFonts w:ascii="Arial" w:hAnsi="Arial" w:cs="Arial"/>
          <w:noProof/>
          <w:sz w:val="20"/>
          <w:szCs w:val="20"/>
        </w:rPr>
        <w:lastRenderedPageBreak/>
        <w:drawing>
          <wp:inline distT="0" distB="0" distL="0" distR="0" wp14:anchorId="0ADD3C1E">
            <wp:extent cx="4664075" cy="1348648"/>
            <wp:effectExtent l="0" t="0" r="3175" b="444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03938" cy="1360175"/>
                    </a:xfrm>
                    <a:prstGeom prst="rect">
                      <a:avLst/>
                    </a:prstGeom>
                    <a:noFill/>
                    <a:ln>
                      <a:noFill/>
                    </a:ln>
                  </pic:spPr>
                </pic:pic>
              </a:graphicData>
            </a:graphic>
          </wp:inline>
        </w:drawing>
      </w:r>
    </w:p>
    <w:p w:rsidR="005D0FF1" w:rsidRPr="005D0FF1" w:rsidRDefault="005D0FF1" w:rsidP="005D0FF1">
      <w:pPr>
        <w:pStyle w:val="aff6"/>
        <w:numPr>
          <w:ilvl w:val="1"/>
          <w:numId w:val="19"/>
        </w:numPr>
        <w:ind w:leftChars="0"/>
        <w:rPr>
          <w:rFonts w:ascii="Arial" w:hAnsi="Arial" w:cs="Arial"/>
          <w:sz w:val="20"/>
          <w:szCs w:val="20"/>
        </w:rPr>
      </w:pPr>
      <w:r>
        <w:rPr>
          <w:rFonts w:ascii="Arial" w:eastAsiaTheme="minorEastAsia" w:hAnsi="Arial" w:cs="Arial" w:hint="eastAsia"/>
          <w:sz w:val="20"/>
          <w:szCs w:val="20"/>
        </w:rPr>
        <w:t>PRACH restricted set type B</w:t>
      </w:r>
    </w:p>
    <w:p w:rsidR="004404C4" w:rsidRPr="005D0FF1" w:rsidRDefault="004404C4" w:rsidP="005D0FF1">
      <w:pPr>
        <w:pStyle w:val="aff6"/>
        <w:numPr>
          <w:ilvl w:val="2"/>
          <w:numId w:val="19"/>
        </w:numPr>
        <w:ind w:left="1220"/>
        <w:rPr>
          <w:rFonts w:ascii="Arial" w:hAnsi="Arial" w:cs="Arial"/>
        </w:rPr>
      </w:pPr>
      <w:r w:rsidRPr="005D0FF1">
        <w:rPr>
          <w:rFonts w:ascii="Arial" w:hAnsi="Arial" w:cs="Arial"/>
        </w:rPr>
        <w:t>Introduce new test cases with frequency offset = 1944Hz for PRACH restricted set type B. Define test cases for PRACH formats 0/1/2/3.</w:t>
      </w:r>
    </w:p>
    <w:p w:rsidR="004404C4" w:rsidRPr="005D0FF1" w:rsidRDefault="004404C4" w:rsidP="005D0FF1">
      <w:pPr>
        <w:pStyle w:val="aff6"/>
        <w:numPr>
          <w:ilvl w:val="3"/>
          <w:numId w:val="19"/>
        </w:numPr>
        <w:ind w:leftChars="0"/>
        <w:rPr>
          <w:rFonts w:ascii="Arial" w:hAnsi="Arial" w:cs="Arial"/>
        </w:rPr>
      </w:pPr>
      <w:r w:rsidRPr="005D0FF1">
        <w:rPr>
          <w:rFonts w:ascii="Arial" w:hAnsi="Arial" w:cs="Arial"/>
        </w:rPr>
        <w:t>PRACH format: 0/1/2/3</w:t>
      </w:r>
    </w:p>
    <w:p w:rsidR="004404C4" w:rsidRPr="005D0FF1" w:rsidRDefault="004404C4" w:rsidP="005D0FF1">
      <w:pPr>
        <w:pStyle w:val="aff6"/>
        <w:numPr>
          <w:ilvl w:val="3"/>
          <w:numId w:val="19"/>
        </w:numPr>
        <w:ind w:leftChars="0"/>
        <w:rPr>
          <w:rFonts w:ascii="Arial" w:hAnsi="Arial" w:cs="Arial"/>
        </w:rPr>
      </w:pPr>
      <w:r w:rsidRPr="005D0FF1">
        <w:rPr>
          <w:rFonts w:ascii="Arial" w:hAnsi="Arial" w:cs="Arial"/>
        </w:rPr>
        <w:t>Channel model: AWGN</w:t>
      </w:r>
    </w:p>
    <w:p w:rsidR="004404C4" w:rsidRPr="005D0FF1" w:rsidRDefault="004404C4" w:rsidP="005D0FF1">
      <w:pPr>
        <w:pStyle w:val="aff6"/>
        <w:numPr>
          <w:ilvl w:val="3"/>
          <w:numId w:val="19"/>
        </w:numPr>
        <w:ind w:leftChars="0"/>
        <w:rPr>
          <w:rFonts w:ascii="Arial" w:hAnsi="Arial" w:cs="Arial"/>
        </w:rPr>
      </w:pPr>
      <w:r w:rsidRPr="005D0FF1">
        <w:rPr>
          <w:rFonts w:ascii="Arial" w:hAnsi="Arial" w:cs="Arial"/>
        </w:rPr>
        <w:t>Frequency offset: 1</w:t>
      </w:r>
      <w:r w:rsidRPr="005D0FF1">
        <w:rPr>
          <w:rFonts w:ascii="Arial" w:hAnsi="Arial" w:cs="Arial"/>
          <w:lang w:val="en-GB"/>
        </w:rPr>
        <w:t>944 Hz</w:t>
      </w:r>
    </w:p>
    <w:p w:rsidR="004404C4" w:rsidRPr="005D0FF1" w:rsidRDefault="004404C4" w:rsidP="005D0FF1">
      <w:pPr>
        <w:pStyle w:val="aff6"/>
        <w:numPr>
          <w:ilvl w:val="3"/>
          <w:numId w:val="19"/>
        </w:numPr>
        <w:ind w:leftChars="0"/>
        <w:rPr>
          <w:rFonts w:ascii="Arial" w:hAnsi="Arial" w:cs="Arial"/>
        </w:rPr>
      </w:pPr>
      <w:r w:rsidRPr="005D0FF1">
        <w:rPr>
          <w:rFonts w:ascii="Arial" w:hAnsi="Arial" w:cs="Arial"/>
        </w:rPr>
        <w:t>Antenna configuration: 1x2 / 1x4 / 1x8</w:t>
      </w:r>
    </w:p>
    <w:p w:rsidR="004404C4" w:rsidRPr="005D0FF1" w:rsidRDefault="004404C4" w:rsidP="005D0FF1">
      <w:pPr>
        <w:pStyle w:val="aff6"/>
        <w:numPr>
          <w:ilvl w:val="3"/>
          <w:numId w:val="19"/>
        </w:numPr>
        <w:ind w:leftChars="0"/>
        <w:rPr>
          <w:rFonts w:ascii="Arial" w:hAnsi="Arial" w:cs="Arial"/>
        </w:rPr>
      </w:pPr>
      <w:r w:rsidRPr="005D0FF1">
        <w:rPr>
          <w:rFonts w:ascii="Arial" w:hAnsi="Arial" w:cs="Arial"/>
        </w:rPr>
        <w:t>Other assumptions are same as existing PRACH restricted set type B requirement</w:t>
      </w:r>
    </w:p>
    <w:p w:rsidR="006B0B20" w:rsidRPr="00882346" w:rsidRDefault="006B0B20" w:rsidP="006B0B20">
      <w:pPr>
        <w:pStyle w:val="6"/>
        <w:rPr>
          <w:rFonts w:eastAsiaTheme="minorEastAsia" w:cs="Arial"/>
          <w:b/>
          <w:lang w:eastAsia="ja-JP"/>
        </w:rPr>
      </w:pPr>
      <w:r w:rsidRPr="00882346">
        <w:rPr>
          <w:rFonts w:cs="Arial"/>
          <w:b/>
          <w:lang w:eastAsia="ja-JP"/>
        </w:rPr>
        <w:t>RAN4 #9</w:t>
      </w:r>
      <w:r>
        <w:rPr>
          <w:rFonts w:cs="Arial"/>
          <w:b/>
          <w:lang w:eastAsia="ja-JP"/>
        </w:rPr>
        <w:t>3</w:t>
      </w:r>
      <w:r w:rsidRPr="00882346">
        <w:rPr>
          <w:rFonts w:cs="Arial"/>
          <w:b/>
          <w:lang w:eastAsia="ja-JP"/>
        </w:rPr>
        <w:t xml:space="preserve"> (</w:t>
      </w:r>
      <w:r>
        <w:rPr>
          <w:rFonts w:cs="Arial"/>
          <w:b/>
          <w:lang w:eastAsia="ja-JP"/>
        </w:rPr>
        <w:t>Nov.</w:t>
      </w:r>
      <w:r w:rsidRPr="00882346">
        <w:rPr>
          <w:rFonts w:cs="Arial"/>
          <w:b/>
          <w:lang w:eastAsia="ja-JP"/>
        </w:rPr>
        <w:t>)</w:t>
      </w:r>
    </w:p>
    <w:p w:rsidR="009F0B65" w:rsidRDefault="00EF2940" w:rsidP="009F0B65">
      <w:pPr>
        <w:pStyle w:val="7"/>
        <w:rPr>
          <w:rFonts w:cs="Arial"/>
          <w:lang w:eastAsia="ja-JP"/>
        </w:rPr>
      </w:pPr>
      <w:r>
        <w:rPr>
          <w:rFonts w:cs="Arial"/>
          <w:lang w:eastAsia="ja-JP"/>
        </w:rPr>
        <w:t>For RRM</w:t>
      </w:r>
      <w:r w:rsidR="009F0B65">
        <w:rPr>
          <w:rFonts w:cs="Arial"/>
          <w:lang w:eastAsia="ja-JP"/>
        </w:rPr>
        <w:t xml:space="preserve"> </w:t>
      </w:r>
      <w:r w:rsidR="009F0B65" w:rsidRPr="0067358B">
        <w:rPr>
          <w:rFonts w:cs="Arial"/>
          <w:lang w:eastAsia="ja-JP"/>
        </w:rPr>
        <w:t>performance</w:t>
      </w:r>
    </w:p>
    <w:p w:rsidR="00EF2940" w:rsidRPr="00D0043A" w:rsidRDefault="00D0043A" w:rsidP="003E2B0D">
      <w:pPr>
        <w:pStyle w:val="aff6"/>
        <w:numPr>
          <w:ilvl w:val="0"/>
          <w:numId w:val="19"/>
        </w:numPr>
        <w:ind w:leftChars="0"/>
        <w:rPr>
          <w:rFonts w:ascii="Arial" w:hAnsi="Arial" w:cs="Arial"/>
          <w:sz w:val="20"/>
          <w:szCs w:val="20"/>
        </w:rPr>
      </w:pPr>
      <w:r>
        <w:rPr>
          <w:rFonts w:ascii="Arial" w:eastAsiaTheme="minorEastAsia" w:hAnsi="Arial" w:cs="Arial"/>
          <w:sz w:val="20"/>
          <w:szCs w:val="20"/>
        </w:rPr>
        <w:t>The following CR was agreed</w:t>
      </w:r>
      <w:r w:rsidR="00B101A9">
        <w:rPr>
          <w:rFonts w:ascii="Arial" w:eastAsiaTheme="minorEastAsia" w:hAnsi="Arial" w:cs="Arial"/>
          <w:sz w:val="20"/>
          <w:szCs w:val="20"/>
        </w:rPr>
        <w:t xml:space="preserve">: </w:t>
      </w:r>
    </w:p>
    <w:p w:rsidR="00D0043A" w:rsidRPr="00D0043A" w:rsidRDefault="00D0043A" w:rsidP="00D0043A">
      <w:pPr>
        <w:pStyle w:val="aff6"/>
        <w:numPr>
          <w:ilvl w:val="1"/>
          <w:numId w:val="19"/>
        </w:numPr>
        <w:ind w:leftChars="0"/>
        <w:rPr>
          <w:rFonts w:ascii="Arial" w:hAnsi="Arial" w:cs="Arial"/>
          <w:sz w:val="20"/>
          <w:szCs w:val="20"/>
        </w:rPr>
      </w:pPr>
      <w:r w:rsidRPr="00D0043A">
        <w:rPr>
          <w:rFonts w:ascii="Arial" w:hAnsi="Arial" w:cs="Arial"/>
          <w:sz w:val="20"/>
          <w:szCs w:val="20"/>
        </w:rPr>
        <w:t>R4-1915891</w:t>
      </w:r>
      <w:r w:rsidRPr="00D0043A">
        <w:rPr>
          <w:rFonts w:ascii="Arial" w:hAnsi="Arial" w:cs="Arial"/>
          <w:sz w:val="20"/>
          <w:szCs w:val="20"/>
        </w:rPr>
        <w:tab/>
        <w:t>CR: RRM test definition for Rel-16 HST</w:t>
      </w:r>
      <w:r w:rsidR="00B101A9">
        <w:rPr>
          <w:rFonts w:ascii="Arial" w:hAnsi="Arial" w:cs="Arial"/>
          <w:sz w:val="20"/>
          <w:szCs w:val="20"/>
        </w:rPr>
        <w:t xml:space="preserve"> [12]</w:t>
      </w:r>
    </w:p>
    <w:p w:rsidR="00EF2940" w:rsidRDefault="00EF2940" w:rsidP="003E2B0D">
      <w:pPr>
        <w:rPr>
          <w:rFonts w:eastAsiaTheme="minorEastAsia"/>
          <w:lang w:eastAsia="ja-JP"/>
        </w:rPr>
      </w:pPr>
    </w:p>
    <w:p w:rsidR="00D0043A" w:rsidRDefault="00D0043A" w:rsidP="00D0043A">
      <w:pPr>
        <w:pStyle w:val="7"/>
        <w:rPr>
          <w:rFonts w:cs="Arial"/>
          <w:lang w:eastAsia="ja-JP"/>
        </w:rPr>
      </w:pPr>
      <w:r>
        <w:rPr>
          <w:rFonts w:cs="Arial"/>
          <w:lang w:eastAsia="ja-JP"/>
        </w:rPr>
        <w:t xml:space="preserve">For UE demodulation </w:t>
      </w:r>
      <w:r w:rsidRPr="0067358B">
        <w:rPr>
          <w:rFonts w:cs="Arial"/>
          <w:lang w:eastAsia="ja-JP"/>
        </w:rPr>
        <w:t>performance</w:t>
      </w:r>
    </w:p>
    <w:p w:rsidR="002C4B0A" w:rsidRPr="00D0043A" w:rsidRDefault="002C4B0A" w:rsidP="002C4B0A">
      <w:pPr>
        <w:pStyle w:val="aff6"/>
        <w:numPr>
          <w:ilvl w:val="0"/>
          <w:numId w:val="19"/>
        </w:numPr>
        <w:ind w:leftChars="0"/>
        <w:rPr>
          <w:rFonts w:ascii="Arial" w:hAnsi="Arial" w:cs="Arial"/>
          <w:sz w:val="20"/>
          <w:szCs w:val="20"/>
        </w:rPr>
      </w:pPr>
      <w:r>
        <w:rPr>
          <w:rFonts w:ascii="Arial" w:eastAsiaTheme="minorEastAsia" w:hAnsi="Arial" w:cs="Arial"/>
          <w:sz w:val="20"/>
          <w:szCs w:val="20"/>
        </w:rPr>
        <w:t>The following CRs were agreed</w:t>
      </w:r>
      <w:r w:rsidR="00B101A9">
        <w:rPr>
          <w:rFonts w:ascii="Arial" w:eastAsiaTheme="minorEastAsia" w:hAnsi="Arial" w:cs="Arial"/>
          <w:sz w:val="20"/>
          <w:szCs w:val="20"/>
        </w:rPr>
        <w:t xml:space="preserve">: </w:t>
      </w:r>
    </w:p>
    <w:p w:rsidR="00D0043A" w:rsidRPr="002C4B0A" w:rsidRDefault="002C4B0A" w:rsidP="009967ED">
      <w:pPr>
        <w:pStyle w:val="aff6"/>
        <w:numPr>
          <w:ilvl w:val="1"/>
          <w:numId w:val="19"/>
        </w:numPr>
        <w:ind w:leftChars="0"/>
        <w:rPr>
          <w:rFonts w:eastAsiaTheme="minorEastAsia"/>
        </w:rPr>
      </w:pPr>
      <w:r w:rsidRPr="002C4B0A">
        <w:rPr>
          <w:rFonts w:ascii="Arial" w:hAnsi="Arial" w:cs="Arial"/>
          <w:sz w:val="20"/>
          <w:szCs w:val="20"/>
        </w:rPr>
        <w:t>R4-1915878</w:t>
      </w:r>
      <w:r w:rsidRPr="002C4B0A">
        <w:rPr>
          <w:rFonts w:ascii="Arial" w:hAnsi="Arial" w:cs="Arial"/>
          <w:sz w:val="20"/>
          <w:szCs w:val="20"/>
        </w:rPr>
        <w:tab/>
        <w:t>CR on introducing UE demodulation tests for 500km/h velocity</w:t>
      </w:r>
      <w:r w:rsidR="00B101A9">
        <w:rPr>
          <w:rFonts w:ascii="Arial" w:hAnsi="Arial" w:cs="Arial"/>
          <w:sz w:val="20"/>
          <w:szCs w:val="20"/>
        </w:rPr>
        <w:t xml:space="preserve"> [13]</w:t>
      </w:r>
    </w:p>
    <w:p w:rsidR="002C4B0A" w:rsidRPr="002C4B0A" w:rsidRDefault="002C4B0A" w:rsidP="002C4B0A">
      <w:pPr>
        <w:pStyle w:val="aff6"/>
        <w:numPr>
          <w:ilvl w:val="1"/>
          <w:numId w:val="19"/>
        </w:numPr>
        <w:ind w:leftChars="0"/>
        <w:rPr>
          <w:rFonts w:ascii="Arial" w:eastAsiaTheme="minorEastAsia" w:hAnsi="Arial" w:cs="Arial"/>
        </w:rPr>
      </w:pPr>
      <w:r w:rsidRPr="002C4B0A">
        <w:rPr>
          <w:rFonts w:ascii="Arial" w:eastAsiaTheme="minorEastAsia" w:hAnsi="Arial" w:cs="Arial"/>
          <w:sz w:val="20"/>
        </w:rPr>
        <w:t>R4-1915879</w:t>
      </w:r>
      <w:r w:rsidRPr="002C4B0A">
        <w:rPr>
          <w:rFonts w:ascii="Arial" w:eastAsiaTheme="minorEastAsia" w:hAnsi="Arial" w:cs="Arial"/>
          <w:sz w:val="20"/>
        </w:rPr>
        <w:tab/>
        <w:t>Introduction of CA PDSCH demodulation requirements with HST-SFN</w:t>
      </w:r>
      <w:r w:rsidR="00B101A9">
        <w:rPr>
          <w:rFonts w:ascii="Arial" w:eastAsiaTheme="minorEastAsia" w:hAnsi="Arial" w:cs="Arial"/>
          <w:sz w:val="20"/>
        </w:rPr>
        <w:t xml:space="preserve"> [14]</w:t>
      </w:r>
    </w:p>
    <w:p w:rsidR="002C4B0A" w:rsidRPr="002C4B0A" w:rsidRDefault="002C4B0A" w:rsidP="002C4B0A">
      <w:pPr>
        <w:pStyle w:val="aff6"/>
        <w:numPr>
          <w:ilvl w:val="1"/>
          <w:numId w:val="19"/>
        </w:numPr>
        <w:ind w:leftChars="0"/>
        <w:rPr>
          <w:rFonts w:ascii="Arial" w:eastAsiaTheme="minorEastAsia" w:hAnsi="Arial" w:cs="Arial"/>
          <w:sz w:val="20"/>
        </w:rPr>
      </w:pPr>
      <w:r w:rsidRPr="002C4B0A">
        <w:rPr>
          <w:rFonts w:ascii="Arial" w:eastAsiaTheme="minorEastAsia" w:hAnsi="Arial" w:cs="Arial"/>
          <w:sz w:val="20"/>
        </w:rPr>
        <w:t>R4-1915736</w:t>
      </w:r>
      <w:r w:rsidRPr="002C4B0A">
        <w:rPr>
          <w:rFonts w:ascii="Arial" w:eastAsiaTheme="minorEastAsia" w:hAnsi="Arial" w:cs="Arial"/>
          <w:sz w:val="20"/>
        </w:rPr>
        <w:tab/>
        <w:t>CR for Addition of test applicability rule for LTE HST CA test(Re-16)</w:t>
      </w:r>
      <w:r w:rsidR="00B101A9">
        <w:rPr>
          <w:rFonts w:ascii="Arial" w:eastAsiaTheme="minorEastAsia" w:hAnsi="Arial" w:cs="Arial"/>
          <w:sz w:val="20"/>
        </w:rPr>
        <w:t xml:space="preserve"> [15]</w:t>
      </w:r>
    </w:p>
    <w:p w:rsidR="00D0043A" w:rsidRPr="00863BD6" w:rsidRDefault="00D0043A" w:rsidP="003E2B0D">
      <w:pPr>
        <w:rPr>
          <w:rStyle w:val="aff8"/>
          <w:rFonts w:eastAsiaTheme="minorEastAsia"/>
        </w:rPr>
      </w:pPr>
    </w:p>
    <w:p w:rsidR="009F0B65" w:rsidRPr="0067358B" w:rsidRDefault="009F0B65" w:rsidP="009F0B65">
      <w:pPr>
        <w:pStyle w:val="7"/>
        <w:rPr>
          <w:rFonts w:cs="Arial"/>
          <w:lang w:eastAsia="ja-JP"/>
        </w:rPr>
      </w:pPr>
      <w:r>
        <w:rPr>
          <w:rFonts w:cs="Arial"/>
          <w:lang w:eastAsia="ja-JP"/>
        </w:rPr>
        <w:t>For BS</w:t>
      </w:r>
      <w:r w:rsidRPr="0067358B">
        <w:rPr>
          <w:rFonts w:cs="Arial"/>
          <w:lang w:eastAsia="ja-JP"/>
        </w:rPr>
        <w:t xml:space="preserve"> </w:t>
      </w:r>
      <w:r>
        <w:rPr>
          <w:rFonts w:cs="Arial"/>
          <w:lang w:eastAsia="ja-JP"/>
        </w:rPr>
        <w:t xml:space="preserve">demodulation </w:t>
      </w:r>
      <w:r w:rsidRPr="0067358B">
        <w:rPr>
          <w:rFonts w:cs="Arial"/>
          <w:lang w:eastAsia="ja-JP"/>
        </w:rPr>
        <w:t>performance</w:t>
      </w:r>
    </w:p>
    <w:p w:rsidR="005D0FF1" w:rsidRPr="005D0FF1" w:rsidRDefault="00BC7E7C" w:rsidP="005D0FF1">
      <w:pPr>
        <w:pStyle w:val="aff6"/>
        <w:numPr>
          <w:ilvl w:val="0"/>
          <w:numId w:val="19"/>
        </w:numPr>
        <w:ind w:leftChars="0"/>
        <w:rPr>
          <w:rFonts w:ascii="Arial" w:hAnsi="Arial" w:cs="Arial"/>
          <w:sz w:val="20"/>
          <w:szCs w:val="20"/>
        </w:rPr>
      </w:pPr>
      <w:r>
        <w:rPr>
          <w:rFonts w:ascii="Arial" w:eastAsiaTheme="minorEastAsia" w:hAnsi="Arial" w:cs="Arial"/>
          <w:sz w:val="20"/>
          <w:szCs w:val="20"/>
        </w:rPr>
        <w:t xml:space="preserve">The following </w:t>
      </w:r>
      <w:r w:rsidR="005D0FF1">
        <w:rPr>
          <w:rFonts w:ascii="Arial" w:eastAsiaTheme="minorEastAsia" w:hAnsi="Arial" w:cs="Arial"/>
          <w:sz w:val="20"/>
          <w:szCs w:val="20"/>
        </w:rPr>
        <w:t>CRs were agreed</w:t>
      </w:r>
      <w:r w:rsidR="00850539">
        <w:rPr>
          <w:rFonts w:ascii="Arial" w:eastAsiaTheme="minorEastAsia" w:hAnsi="Arial" w:cs="Arial"/>
          <w:kern w:val="0"/>
          <w:sz w:val="20"/>
          <w:szCs w:val="20"/>
          <w:lang w:val="en-GB"/>
        </w:rPr>
        <w:t xml:space="preserve">: </w:t>
      </w:r>
    </w:p>
    <w:p w:rsidR="005D0FF1" w:rsidRDefault="005D0FF1" w:rsidP="005D0FF1">
      <w:pPr>
        <w:pStyle w:val="aff6"/>
        <w:numPr>
          <w:ilvl w:val="1"/>
          <w:numId w:val="19"/>
        </w:numPr>
        <w:ind w:leftChars="0"/>
        <w:rPr>
          <w:rFonts w:ascii="Arial" w:hAnsi="Arial" w:cs="Arial"/>
          <w:sz w:val="20"/>
          <w:szCs w:val="20"/>
        </w:rPr>
      </w:pPr>
      <w:r w:rsidRPr="005D0FF1">
        <w:rPr>
          <w:rFonts w:ascii="Arial" w:hAnsi="Arial" w:cs="Arial"/>
          <w:sz w:val="20"/>
          <w:szCs w:val="20"/>
        </w:rPr>
        <w:t>R4-1915881</w:t>
      </w:r>
      <w:r w:rsidRPr="005D0FF1">
        <w:rPr>
          <w:rFonts w:ascii="Arial" w:hAnsi="Arial" w:cs="Arial"/>
          <w:sz w:val="20"/>
          <w:szCs w:val="20"/>
        </w:rPr>
        <w:tab/>
        <w:t>CR to TS 36.104: Introduction of PUSCH performance requirements for enhanced HST scenario</w:t>
      </w:r>
      <w:r w:rsidR="00850539">
        <w:rPr>
          <w:rFonts w:ascii="Arial" w:hAnsi="Arial" w:cs="Arial"/>
          <w:sz w:val="20"/>
          <w:szCs w:val="20"/>
        </w:rPr>
        <w:t xml:space="preserve"> [16]</w:t>
      </w:r>
    </w:p>
    <w:p w:rsidR="005D0FF1" w:rsidRDefault="005D0FF1" w:rsidP="005D0FF1">
      <w:pPr>
        <w:pStyle w:val="aff6"/>
        <w:numPr>
          <w:ilvl w:val="1"/>
          <w:numId w:val="19"/>
        </w:numPr>
        <w:ind w:leftChars="0"/>
        <w:rPr>
          <w:rFonts w:ascii="Arial" w:hAnsi="Arial" w:cs="Arial"/>
          <w:sz w:val="20"/>
          <w:szCs w:val="20"/>
        </w:rPr>
      </w:pPr>
      <w:r w:rsidRPr="005D0FF1">
        <w:rPr>
          <w:rFonts w:ascii="Arial" w:hAnsi="Arial" w:cs="Arial"/>
          <w:sz w:val="20"/>
          <w:szCs w:val="20"/>
        </w:rPr>
        <w:t>R4-1915882</w:t>
      </w:r>
      <w:r w:rsidRPr="005D0FF1">
        <w:rPr>
          <w:rFonts w:ascii="Arial" w:hAnsi="Arial" w:cs="Arial"/>
          <w:sz w:val="20"/>
          <w:szCs w:val="20"/>
        </w:rPr>
        <w:tab/>
        <w:t>CR to TS 36.141: Introduction of PUSCH performance requirements for enhanced HST scenario</w:t>
      </w:r>
      <w:r w:rsidR="00850539">
        <w:rPr>
          <w:rFonts w:ascii="Arial" w:hAnsi="Arial" w:cs="Arial"/>
          <w:sz w:val="20"/>
          <w:szCs w:val="20"/>
        </w:rPr>
        <w:t xml:space="preserve"> [17]</w:t>
      </w:r>
    </w:p>
    <w:p w:rsidR="005D0FF1" w:rsidRDefault="005D0FF1" w:rsidP="005D0FF1">
      <w:pPr>
        <w:pStyle w:val="aff6"/>
        <w:numPr>
          <w:ilvl w:val="1"/>
          <w:numId w:val="19"/>
        </w:numPr>
        <w:ind w:leftChars="0"/>
        <w:rPr>
          <w:rFonts w:ascii="Arial" w:hAnsi="Arial" w:cs="Arial"/>
          <w:sz w:val="20"/>
          <w:szCs w:val="20"/>
        </w:rPr>
      </w:pPr>
      <w:r w:rsidRPr="005D0FF1">
        <w:rPr>
          <w:rFonts w:ascii="Arial" w:hAnsi="Arial" w:cs="Arial"/>
          <w:sz w:val="20"/>
          <w:szCs w:val="20"/>
        </w:rPr>
        <w:t>R4-1915883</w:t>
      </w:r>
      <w:r w:rsidRPr="005D0FF1">
        <w:rPr>
          <w:rFonts w:ascii="Arial" w:hAnsi="Arial" w:cs="Arial"/>
          <w:sz w:val="20"/>
          <w:szCs w:val="20"/>
        </w:rPr>
        <w:tab/>
        <w:t>CR to TS 36.104: Introduction of PRACH performance requirements for enhanced HST scenario</w:t>
      </w:r>
      <w:r w:rsidR="00850539">
        <w:rPr>
          <w:rFonts w:ascii="Arial" w:hAnsi="Arial" w:cs="Arial"/>
          <w:sz w:val="20"/>
          <w:szCs w:val="20"/>
        </w:rPr>
        <w:t xml:space="preserve"> [18]</w:t>
      </w:r>
    </w:p>
    <w:p w:rsidR="005D0FF1" w:rsidRPr="005D0FF1" w:rsidRDefault="005D0FF1" w:rsidP="005D0FF1">
      <w:pPr>
        <w:pStyle w:val="aff6"/>
        <w:numPr>
          <w:ilvl w:val="1"/>
          <w:numId w:val="19"/>
        </w:numPr>
        <w:ind w:leftChars="0"/>
        <w:rPr>
          <w:rFonts w:ascii="Arial" w:hAnsi="Arial" w:cs="Arial"/>
          <w:sz w:val="20"/>
          <w:szCs w:val="20"/>
        </w:rPr>
      </w:pPr>
      <w:r w:rsidRPr="005D0FF1">
        <w:rPr>
          <w:rFonts w:ascii="Arial" w:hAnsi="Arial" w:cs="Arial"/>
          <w:sz w:val="20"/>
          <w:szCs w:val="20"/>
        </w:rPr>
        <w:t>R4-1915884</w:t>
      </w:r>
      <w:r w:rsidRPr="005D0FF1">
        <w:rPr>
          <w:rFonts w:ascii="Arial" w:hAnsi="Arial" w:cs="Arial"/>
          <w:sz w:val="20"/>
          <w:szCs w:val="20"/>
        </w:rPr>
        <w:tab/>
        <w:t>CR to TS 36.141: Introduction of PRACH performance requirements for enhanced HST scenario</w:t>
      </w:r>
      <w:r w:rsidR="006575E3">
        <w:rPr>
          <w:rFonts w:ascii="Arial" w:hAnsi="Arial" w:cs="Arial"/>
          <w:sz w:val="20"/>
          <w:szCs w:val="20"/>
        </w:rPr>
        <w:t xml:space="preserve"> [19]</w:t>
      </w:r>
    </w:p>
    <w:p w:rsidR="005D0FF1" w:rsidRPr="005D0FF1" w:rsidRDefault="005D0FF1" w:rsidP="005D0FF1">
      <w:pPr>
        <w:pStyle w:val="aff6"/>
        <w:numPr>
          <w:ilvl w:val="0"/>
          <w:numId w:val="19"/>
        </w:numPr>
        <w:ind w:leftChars="0"/>
        <w:rPr>
          <w:rFonts w:ascii="Arial" w:hAnsi="Arial" w:cs="Arial"/>
          <w:sz w:val="20"/>
          <w:szCs w:val="20"/>
        </w:rPr>
      </w:pPr>
      <w:r>
        <w:rPr>
          <w:rFonts w:ascii="Arial" w:eastAsiaTheme="minorEastAsia" w:hAnsi="Arial" w:cs="Arial"/>
          <w:sz w:val="20"/>
          <w:szCs w:val="20"/>
        </w:rPr>
        <w:t>The following agreement was made in Chairman report</w:t>
      </w:r>
      <w:r w:rsidR="00526DCF">
        <w:rPr>
          <w:rFonts w:ascii="Arial" w:eastAsiaTheme="minorEastAsia" w:hAnsi="Arial" w:cs="Arial"/>
          <w:sz w:val="20"/>
          <w:szCs w:val="20"/>
        </w:rPr>
        <w:t>:</w:t>
      </w:r>
    </w:p>
    <w:p w:rsidR="005D0FF1" w:rsidRDefault="005D0FF1" w:rsidP="005D0FF1">
      <w:pPr>
        <w:pStyle w:val="aff6"/>
        <w:numPr>
          <w:ilvl w:val="1"/>
          <w:numId w:val="19"/>
        </w:numPr>
        <w:ind w:leftChars="0"/>
        <w:rPr>
          <w:rFonts w:ascii="Arial" w:hAnsi="Arial" w:cs="Arial"/>
          <w:sz w:val="20"/>
          <w:szCs w:val="20"/>
        </w:rPr>
      </w:pPr>
      <w:r>
        <w:rPr>
          <w:rFonts w:ascii="Arial" w:hAnsi="Arial" w:cs="Arial"/>
          <w:sz w:val="20"/>
          <w:szCs w:val="20"/>
        </w:rPr>
        <w:t>PUSCH for HST</w:t>
      </w:r>
    </w:p>
    <w:p w:rsidR="005D0FF1" w:rsidRPr="005D0FF1" w:rsidRDefault="005D0FF1" w:rsidP="005D0FF1">
      <w:pPr>
        <w:pStyle w:val="aff6"/>
        <w:numPr>
          <w:ilvl w:val="2"/>
          <w:numId w:val="19"/>
        </w:numPr>
        <w:ind w:leftChars="0"/>
        <w:rPr>
          <w:rFonts w:ascii="Arial" w:hAnsi="Arial" w:cs="Arial"/>
          <w:sz w:val="20"/>
          <w:szCs w:val="20"/>
        </w:rPr>
      </w:pPr>
      <w:r w:rsidRPr="005D0FF1">
        <w:rPr>
          <w:rFonts w:ascii="Arial" w:hAnsi="Arial" w:cs="Arial"/>
          <w:sz w:val="20"/>
          <w:szCs w:val="20"/>
        </w:rPr>
        <w:t xml:space="preserve">Define requirements for maximum Doppler shift of 1944Hz and 1750Hz for both BS enhanced HST open space and tunnel scenarios. </w:t>
      </w:r>
    </w:p>
    <w:p w:rsidR="005D0FF1" w:rsidRDefault="005D0FF1" w:rsidP="005D0FF1">
      <w:pPr>
        <w:pStyle w:val="aff6"/>
        <w:numPr>
          <w:ilvl w:val="2"/>
          <w:numId w:val="19"/>
        </w:numPr>
        <w:ind w:leftChars="0"/>
        <w:rPr>
          <w:rFonts w:ascii="Arial" w:hAnsi="Arial" w:cs="Arial"/>
          <w:sz w:val="20"/>
          <w:szCs w:val="20"/>
        </w:rPr>
      </w:pPr>
      <w:r w:rsidRPr="005D0FF1">
        <w:rPr>
          <w:rFonts w:ascii="Arial" w:hAnsi="Arial" w:cs="Arial"/>
          <w:sz w:val="20"/>
          <w:szCs w:val="20"/>
        </w:rPr>
        <w:t>Define applicability rules based on BS declaration (i.e. BS manufacturer can choose one of the two test cases during conformance testing)</w:t>
      </w:r>
    </w:p>
    <w:p w:rsidR="006B0B20" w:rsidRPr="006B0B20" w:rsidRDefault="006B0B20" w:rsidP="006B0B20">
      <w:pPr>
        <w:rPr>
          <w:rFonts w:eastAsiaTheme="minorEastAsia"/>
          <w:lang w:eastAsia="ja-JP"/>
        </w:rPr>
      </w:pPr>
    </w:p>
    <w:p w:rsidR="00701410" w:rsidRDefault="00701410" w:rsidP="00701410">
      <w:pPr>
        <w:pStyle w:val="4"/>
        <w:rPr>
          <w:lang w:eastAsia="ja-JP"/>
        </w:rPr>
      </w:pPr>
      <w:r>
        <w:rPr>
          <w:lang w:eastAsia="ja-JP"/>
        </w:rPr>
        <w:t>2.4.2</w:t>
      </w:r>
      <w:r>
        <w:rPr>
          <w:lang w:eastAsia="ja-JP"/>
        </w:rPr>
        <w:tab/>
        <w:t>Remaining Open issues</w:t>
      </w:r>
    </w:p>
    <w:p w:rsidR="002116C5" w:rsidRPr="0067358B" w:rsidRDefault="002116C5" w:rsidP="002116C5">
      <w:pPr>
        <w:pStyle w:val="aff6"/>
        <w:numPr>
          <w:ilvl w:val="0"/>
          <w:numId w:val="19"/>
        </w:numPr>
        <w:ind w:leftChars="0"/>
        <w:rPr>
          <w:rFonts w:ascii="Arial" w:hAnsi="Arial" w:cs="Arial"/>
          <w:sz w:val="20"/>
          <w:szCs w:val="20"/>
        </w:rPr>
      </w:pPr>
      <w:r w:rsidRPr="0067358B">
        <w:rPr>
          <w:rFonts w:ascii="Arial" w:eastAsiaTheme="minorEastAsia" w:hAnsi="Arial" w:cs="Arial" w:hint="eastAsia"/>
          <w:sz w:val="20"/>
          <w:szCs w:val="20"/>
        </w:rPr>
        <w:t>For BS demodulation perspective</w:t>
      </w:r>
    </w:p>
    <w:p w:rsidR="002116C5" w:rsidRPr="0067358B" w:rsidRDefault="002116C5" w:rsidP="002116C5">
      <w:pPr>
        <w:pStyle w:val="aff6"/>
        <w:numPr>
          <w:ilvl w:val="1"/>
          <w:numId w:val="19"/>
        </w:numPr>
        <w:ind w:leftChars="0"/>
        <w:rPr>
          <w:rFonts w:ascii="Arial" w:hAnsi="Arial" w:cs="Arial"/>
          <w:sz w:val="20"/>
          <w:szCs w:val="20"/>
        </w:rPr>
      </w:pPr>
      <w:r w:rsidRPr="0067358B">
        <w:rPr>
          <w:rFonts w:ascii="Arial" w:hAnsi="Arial" w:cs="Arial"/>
          <w:sz w:val="20"/>
          <w:szCs w:val="20"/>
        </w:rPr>
        <w:t>Specify the BS demodulation performance requirements.</w:t>
      </w:r>
    </w:p>
    <w:p w:rsidR="002116C5" w:rsidRPr="0067358B" w:rsidRDefault="002116C5" w:rsidP="002116C5">
      <w:pPr>
        <w:pStyle w:val="aff6"/>
        <w:numPr>
          <w:ilvl w:val="2"/>
          <w:numId w:val="19"/>
        </w:numPr>
        <w:ind w:leftChars="0"/>
        <w:rPr>
          <w:rFonts w:ascii="Arial" w:eastAsiaTheme="minorEastAsia" w:hAnsi="Arial" w:cs="Arial"/>
          <w:sz w:val="20"/>
          <w:szCs w:val="20"/>
        </w:rPr>
      </w:pPr>
      <w:r w:rsidRPr="0067358B">
        <w:rPr>
          <w:rFonts w:ascii="Arial" w:eastAsiaTheme="minorEastAsia" w:hAnsi="Arial" w:cs="Arial"/>
          <w:sz w:val="20"/>
          <w:szCs w:val="20"/>
        </w:rPr>
        <w:t>Align the simulation results on PUSCH for HST</w:t>
      </w:r>
    </w:p>
    <w:p w:rsidR="002116C5" w:rsidRDefault="002116C5" w:rsidP="002116C5">
      <w:pPr>
        <w:pStyle w:val="aff6"/>
        <w:numPr>
          <w:ilvl w:val="2"/>
          <w:numId w:val="19"/>
        </w:numPr>
        <w:ind w:leftChars="0"/>
        <w:rPr>
          <w:rFonts w:ascii="Arial" w:eastAsiaTheme="minorEastAsia" w:hAnsi="Arial" w:cs="Arial"/>
          <w:sz w:val="20"/>
          <w:szCs w:val="20"/>
        </w:rPr>
      </w:pPr>
      <w:r w:rsidRPr="0067358B">
        <w:rPr>
          <w:rFonts w:ascii="Arial" w:eastAsiaTheme="minorEastAsia" w:hAnsi="Arial" w:cs="Arial"/>
          <w:sz w:val="20"/>
          <w:szCs w:val="20"/>
        </w:rPr>
        <w:t>Align the simulation results on PRACH for restricted set type B</w:t>
      </w:r>
    </w:p>
    <w:p w:rsidR="003E2B0D" w:rsidRDefault="003E2B0D" w:rsidP="002116C5">
      <w:pPr>
        <w:rPr>
          <w:rFonts w:eastAsiaTheme="minorEastAsia"/>
          <w:lang w:eastAsia="ja-JP"/>
        </w:rPr>
      </w:pPr>
    </w:p>
    <w:p w:rsidR="003E2B0D" w:rsidRDefault="003E2B0D" w:rsidP="002116C5">
      <w:pPr>
        <w:rPr>
          <w:rFonts w:eastAsiaTheme="minorEastAsia"/>
          <w:lang w:eastAsia="ja-JP"/>
        </w:rPr>
      </w:pPr>
    </w:p>
    <w:p w:rsidR="002116C5" w:rsidRDefault="002116C5" w:rsidP="002116C5">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2116C5" w:rsidRDefault="002116C5" w:rsidP="002116C5">
      <w:pPr>
        <w:pStyle w:val="4"/>
        <w:rPr>
          <w:lang w:eastAsia="ja-JP"/>
        </w:rPr>
      </w:pPr>
      <w:r>
        <w:rPr>
          <w:lang w:eastAsia="ja-JP"/>
        </w:rPr>
        <w:t>2.5.1</w:t>
      </w:r>
      <w:r>
        <w:rPr>
          <w:lang w:eastAsia="ja-JP"/>
        </w:rPr>
        <w:tab/>
        <w:t>Agreements</w:t>
      </w:r>
    </w:p>
    <w:p w:rsidR="002116C5" w:rsidRDefault="002116C5" w:rsidP="002116C5">
      <w:pPr>
        <w:pStyle w:val="4"/>
        <w:rPr>
          <w:lang w:eastAsia="ja-JP"/>
        </w:rPr>
      </w:pPr>
      <w:r>
        <w:rPr>
          <w:lang w:eastAsia="ja-JP"/>
        </w:rPr>
        <w:t>2.5.2</w:t>
      </w:r>
      <w:r>
        <w:rPr>
          <w:lang w:eastAsia="ja-JP"/>
        </w:rPr>
        <w:tab/>
        <w:t>Remaining Open issues</w:t>
      </w:r>
    </w:p>
    <w:p w:rsidR="002116C5" w:rsidRPr="00815869" w:rsidRDefault="002116C5" w:rsidP="002116C5">
      <w:pPr>
        <w:pStyle w:val="4"/>
        <w:rPr>
          <w:lang w:eastAsia="ja-JP"/>
        </w:rPr>
      </w:pPr>
      <w:r>
        <w:rPr>
          <w:lang w:eastAsia="ja-JP"/>
        </w:rPr>
        <w:t>2.5.3</w:t>
      </w:r>
      <w:r>
        <w:rPr>
          <w:lang w:eastAsia="ja-JP"/>
        </w:rPr>
        <w:tab/>
        <w:t>Remaining Open issues with cross-WG dependencies</w:t>
      </w:r>
    </w:p>
    <w:p w:rsidR="002116C5" w:rsidRDefault="002116C5" w:rsidP="002116C5">
      <w:pPr>
        <w:pStyle w:val="2"/>
        <w:rPr>
          <w:lang w:eastAsia="ja-JP"/>
        </w:rPr>
      </w:pPr>
      <w:r>
        <w:rPr>
          <w:lang w:eastAsia="ja-JP"/>
        </w:rPr>
        <w:t>2.6</w:t>
      </w:r>
      <w:r>
        <w:rPr>
          <w:lang w:eastAsia="ja-JP"/>
        </w:rPr>
        <w:tab/>
      </w:r>
      <w:r>
        <w:rPr>
          <w:rFonts w:hint="eastAsia"/>
          <w:lang w:eastAsia="ja-JP"/>
        </w:rPr>
        <w:t>RAN6</w:t>
      </w:r>
    </w:p>
    <w:p w:rsidR="002116C5" w:rsidRDefault="002116C5" w:rsidP="002116C5">
      <w:pPr>
        <w:pStyle w:val="4"/>
        <w:rPr>
          <w:lang w:eastAsia="ja-JP"/>
        </w:rPr>
      </w:pPr>
      <w:r>
        <w:rPr>
          <w:lang w:eastAsia="ja-JP"/>
        </w:rPr>
        <w:t>2.6.1</w:t>
      </w:r>
      <w:r>
        <w:rPr>
          <w:lang w:eastAsia="ja-JP"/>
        </w:rPr>
        <w:tab/>
        <w:t>Agreements</w:t>
      </w:r>
    </w:p>
    <w:p w:rsidR="002116C5" w:rsidRPr="006B0B20" w:rsidRDefault="002116C5" w:rsidP="002116C5">
      <w:pPr>
        <w:pStyle w:val="4"/>
        <w:rPr>
          <w:rFonts w:eastAsiaTheme="minorEastAsia" w:cs="Arial"/>
          <w:lang w:eastAsia="ja-JP"/>
        </w:rPr>
      </w:pPr>
      <w:r>
        <w:rPr>
          <w:lang w:eastAsia="ja-JP"/>
        </w:rPr>
        <w:t>2.6.2</w:t>
      </w:r>
      <w:r>
        <w:rPr>
          <w:lang w:eastAsia="ja-JP"/>
        </w:rPr>
        <w:tab/>
        <w:t>Remaining Open issues</w:t>
      </w:r>
    </w:p>
    <w:p w:rsidR="002116C5" w:rsidRPr="00701410" w:rsidRDefault="002116C5" w:rsidP="002116C5">
      <w:pPr>
        <w:pStyle w:val="2"/>
      </w:pPr>
      <w:r>
        <w:t>3.</w:t>
      </w:r>
      <w:r>
        <w:tab/>
        <w:t xml:space="preserve">Detailed progress in SA/CT WGs since last TSG meeting </w:t>
      </w:r>
      <w:r w:rsidRPr="005A6C96">
        <w:t>(for all involved WGs)</w:t>
      </w:r>
    </w:p>
    <w:p w:rsidR="002116C5" w:rsidRPr="00721CF6" w:rsidRDefault="002116C5" w:rsidP="002116C5">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rsidR="002116C5" w:rsidRDefault="002116C5" w:rsidP="002116C5">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2116C5" w:rsidRDefault="002116C5" w:rsidP="002116C5">
      <w:pPr>
        <w:pStyle w:val="4"/>
        <w:rPr>
          <w:lang w:eastAsia="ja-JP"/>
        </w:rPr>
      </w:pPr>
      <w:r>
        <w:rPr>
          <w:lang w:eastAsia="ja-JP"/>
        </w:rPr>
        <w:t>3.1.1</w:t>
      </w:r>
      <w:r>
        <w:rPr>
          <w:lang w:eastAsia="ja-JP"/>
        </w:rPr>
        <w:tab/>
        <w:t>Agreements with cross-TSG impacts</w:t>
      </w:r>
    </w:p>
    <w:p w:rsidR="002116C5" w:rsidRDefault="002116C5" w:rsidP="002116C5">
      <w:pPr>
        <w:pStyle w:val="4"/>
        <w:rPr>
          <w:lang w:eastAsia="ja-JP"/>
        </w:rPr>
      </w:pPr>
      <w:r>
        <w:rPr>
          <w:lang w:eastAsia="ja-JP"/>
        </w:rPr>
        <w:t>3.1.2</w:t>
      </w:r>
      <w:r>
        <w:rPr>
          <w:lang w:eastAsia="ja-JP"/>
        </w:rPr>
        <w:tab/>
        <w:t>Remaining Open issues with cross-TSG impacts</w:t>
      </w:r>
    </w:p>
    <w:p w:rsidR="002116C5" w:rsidRPr="00721CF6" w:rsidRDefault="002116C5" w:rsidP="002116C5">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2116C5" w:rsidRDefault="002116C5" w:rsidP="002116C5">
      <w:pPr>
        <w:pStyle w:val="2"/>
      </w:pPr>
      <w:r>
        <w:t>4.</w:t>
      </w:r>
      <w:r>
        <w:tab/>
        <w:t>References</w:t>
      </w:r>
    </w:p>
    <w:p w:rsidR="002116C5" w:rsidRPr="00721CF6" w:rsidRDefault="002116C5" w:rsidP="002116C5">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2116C5" w:rsidRPr="00635892" w:rsidRDefault="00DC5CC1" w:rsidP="00635892">
      <w:pPr>
        <w:pStyle w:val="6"/>
        <w:rPr>
          <w:rFonts w:cs="Arial"/>
          <w:b/>
          <w:lang w:eastAsia="ja-JP"/>
        </w:rPr>
      </w:pPr>
      <w:r w:rsidRPr="0067358B">
        <w:rPr>
          <w:rFonts w:cs="Arial"/>
          <w:b/>
          <w:lang w:eastAsia="ja-JP"/>
        </w:rPr>
        <w:t>RAN2 #107</w:t>
      </w:r>
      <w:r>
        <w:rPr>
          <w:rFonts w:cs="Arial"/>
          <w:b/>
          <w:lang w:eastAsia="ja-JP"/>
        </w:rPr>
        <w:t>bis</w:t>
      </w:r>
      <w:r w:rsidRPr="0067358B">
        <w:rPr>
          <w:rFonts w:cs="Arial"/>
          <w:b/>
          <w:lang w:eastAsia="ja-JP"/>
        </w:rPr>
        <w:t xml:space="preserve"> (</w:t>
      </w:r>
      <w:r>
        <w:rPr>
          <w:rFonts w:cs="Arial"/>
          <w:b/>
          <w:lang w:eastAsia="ja-JP"/>
        </w:rPr>
        <w:t>Oct</w:t>
      </w:r>
      <w:r w:rsidRPr="0067358B">
        <w:rPr>
          <w:rFonts w:cs="Arial"/>
          <w:b/>
          <w:lang w:eastAsia="ja-JP"/>
        </w:rPr>
        <w:t>.)</w:t>
      </w:r>
    </w:p>
    <w:p w:rsidR="00A50F26" w:rsidRPr="005D0FF1" w:rsidRDefault="00A50F26" w:rsidP="00A50F26">
      <w:pPr>
        <w:pStyle w:val="aff6"/>
        <w:numPr>
          <w:ilvl w:val="0"/>
          <w:numId w:val="24"/>
        </w:numPr>
        <w:snapToGrid w:val="0"/>
        <w:ind w:leftChars="0"/>
        <w:rPr>
          <w:rFonts w:ascii="Arial" w:eastAsiaTheme="minorEastAsia" w:hAnsi="Arial" w:cs="Arial"/>
        </w:rPr>
      </w:pPr>
      <w:r w:rsidRPr="00A50F26">
        <w:rPr>
          <w:rFonts w:ascii="Arial" w:eastAsiaTheme="minorEastAsia" w:hAnsi="Arial" w:cs="Arial"/>
        </w:rPr>
        <w:t>R2-1913059</w:t>
      </w:r>
      <w:r w:rsidRPr="005D0FF1">
        <w:rPr>
          <w:rFonts w:ascii="Arial" w:eastAsiaTheme="minorEastAsia" w:hAnsi="Arial" w:cs="Arial"/>
        </w:rPr>
        <w:tab/>
      </w:r>
      <w:r w:rsidRPr="00A50F26">
        <w:rPr>
          <w:rFonts w:ascii="Arial" w:eastAsiaTheme="minorEastAsia" w:hAnsi="Arial" w:cs="Arial"/>
        </w:rPr>
        <w:t>Introduction of RRC parameters and UE capabilities for enhanced high speed scenario</w:t>
      </w:r>
      <w:r w:rsidRPr="00A50F26">
        <w:rPr>
          <w:rFonts w:ascii="Arial" w:eastAsiaTheme="minorEastAsia" w:hAnsi="Arial" w:cs="Arial"/>
        </w:rPr>
        <w:tab/>
        <w:t>NTT DOCOMO INC.</w:t>
      </w:r>
    </w:p>
    <w:p w:rsidR="00A50F26" w:rsidRPr="005D0FF1" w:rsidRDefault="00A50F26" w:rsidP="00A50F26">
      <w:pPr>
        <w:pStyle w:val="aff6"/>
        <w:numPr>
          <w:ilvl w:val="0"/>
          <w:numId w:val="24"/>
        </w:numPr>
        <w:snapToGrid w:val="0"/>
        <w:ind w:leftChars="0"/>
        <w:rPr>
          <w:rFonts w:ascii="Arial" w:eastAsiaTheme="minorEastAsia" w:hAnsi="Arial" w:cs="Arial"/>
        </w:rPr>
      </w:pPr>
      <w:r w:rsidRPr="00A50F26">
        <w:rPr>
          <w:rFonts w:ascii="Arial" w:eastAsiaTheme="minorEastAsia" w:hAnsi="Arial" w:cs="Arial"/>
        </w:rPr>
        <w:t>R2-1913066</w:t>
      </w:r>
      <w:r w:rsidRPr="005D0FF1">
        <w:rPr>
          <w:rFonts w:ascii="Arial" w:eastAsiaTheme="minorEastAsia" w:hAnsi="Arial" w:cs="Arial"/>
        </w:rPr>
        <w:tab/>
      </w:r>
      <w:r w:rsidRPr="00A50F26">
        <w:rPr>
          <w:rFonts w:ascii="Arial" w:eastAsiaTheme="minorEastAsia" w:hAnsi="Arial" w:cs="Arial"/>
        </w:rPr>
        <w:t>Introduction of UE capabilities for further performance enhancement for LTE in high speed scenario in Rel-16</w:t>
      </w:r>
      <w:r w:rsidRPr="00A50F26">
        <w:rPr>
          <w:rFonts w:ascii="Arial" w:eastAsiaTheme="minorEastAsia" w:hAnsi="Arial" w:cs="Arial"/>
        </w:rPr>
        <w:tab/>
        <w:t xml:space="preserve">CMCC, Huawei, </w:t>
      </w:r>
      <w:proofErr w:type="spellStart"/>
      <w:r w:rsidRPr="00A50F26">
        <w:rPr>
          <w:rFonts w:ascii="Arial" w:eastAsiaTheme="minorEastAsia" w:hAnsi="Arial" w:cs="Arial"/>
        </w:rPr>
        <w:t>HiSilicon</w:t>
      </w:r>
      <w:proofErr w:type="spellEnd"/>
      <w:r w:rsidRPr="00A50F26">
        <w:rPr>
          <w:rFonts w:ascii="Arial" w:eastAsiaTheme="minorEastAsia" w:hAnsi="Arial" w:cs="Arial"/>
        </w:rPr>
        <w:t>, NTTDOCOMO, INC.</w:t>
      </w:r>
    </w:p>
    <w:p w:rsidR="00DC5CC1" w:rsidRDefault="00DC5CC1" w:rsidP="002116C5">
      <w:pPr>
        <w:overflowPunct/>
        <w:autoSpaceDE/>
        <w:autoSpaceDN/>
        <w:snapToGrid w:val="0"/>
        <w:spacing w:after="0"/>
        <w:textAlignment w:val="auto"/>
        <w:rPr>
          <w:rFonts w:ascii="Arial" w:eastAsiaTheme="minorEastAsia" w:hAnsi="Arial" w:cs="Arial"/>
          <w:lang w:eastAsia="ja-JP"/>
        </w:rPr>
      </w:pPr>
    </w:p>
    <w:p w:rsidR="00DC5CC1" w:rsidRDefault="00DC5CC1" w:rsidP="00DC5CC1">
      <w:pPr>
        <w:pStyle w:val="6"/>
        <w:rPr>
          <w:rFonts w:cs="Arial"/>
          <w:b/>
          <w:lang w:eastAsia="ja-JP"/>
        </w:rPr>
      </w:pPr>
      <w:r w:rsidRPr="0067358B">
        <w:rPr>
          <w:rFonts w:cs="Arial"/>
          <w:b/>
          <w:lang w:eastAsia="ja-JP"/>
        </w:rPr>
        <w:t>RAN4 #92</w:t>
      </w:r>
      <w:r>
        <w:rPr>
          <w:rFonts w:cs="Arial"/>
          <w:b/>
          <w:lang w:eastAsia="ja-JP"/>
        </w:rPr>
        <w:t>bis</w:t>
      </w:r>
      <w:r w:rsidRPr="0067358B">
        <w:rPr>
          <w:rFonts w:cs="Arial"/>
          <w:b/>
          <w:lang w:eastAsia="ja-JP"/>
        </w:rPr>
        <w:t xml:space="preserve"> (</w:t>
      </w:r>
      <w:r>
        <w:rPr>
          <w:rFonts w:cs="Arial"/>
          <w:b/>
          <w:lang w:eastAsia="ja-JP"/>
        </w:rPr>
        <w:t>Oct</w:t>
      </w:r>
      <w:r w:rsidRPr="0067358B">
        <w:rPr>
          <w:rFonts w:cs="Arial"/>
          <w:b/>
          <w:lang w:eastAsia="ja-JP"/>
        </w:rPr>
        <w:t>.)</w:t>
      </w:r>
    </w:p>
    <w:p w:rsidR="00532C01" w:rsidRPr="00532C01" w:rsidRDefault="00532C01" w:rsidP="00532C01">
      <w:pPr>
        <w:pStyle w:val="aff6"/>
        <w:numPr>
          <w:ilvl w:val="0"/>
          <w:numId w:val="24"/>
        </w:numPr>
        <w:snapToGrid w:val="0"/>
        <w:ind w:leftChars="0"/>
        <w:rPr>
          <w:rFonts w:ascii="Arial" w:eastAsiaTheme="minorEastAsia" w:hAnsi="Arial" w:cs="Arial"/>
        </w:rPr>
      </w:pPr>
      <w:r w:rsidRPr="00532C01">
        <w:rPr>
          <w:rFonts w:ascii="Arial" w:eastAsiaTheme="minorEastAsia" w:hAnsi="Arial" w:cs="Arial"/>
        </w:rPr>
        <w:t>R4-1911280</w:t>
      </w:r>
      <w:r w:rsidRPr="00532C01">
        <w:rPr>
          <w:rFonts w:ascii="Arial" w:eastAsiaTheme="minorEastAsia" w:hAnsi="Arial" w:cs="Arial"/>
        </w:rPr>
        <w:tab/>
        <w:t>CR: RRM test definition for Rel-16 HST</w:t>
      </w:r>
      <w:r w:rsidRPr="00532C01">
        <w:rPr>
          <w:rFonts w:ascii="Arial" w:eastAsiaTheme="minorEastAsia" w:hAnsi="Arial" w:cs="Arial"/>
        </w:rPr>
        <w:tab/>
        <w:t>Qualcomm Incorporated</w:t>
      </w:r>
    </w:p>
    <w:p w:rsidR="00532C01" w:rsidRPr="00532C01" w:rsidRDefault="00532C01" w:rsidP="00532C01">
      <w:pPr>
        <w:pStyle w:val="aff6"/>
        <w:numPr>
          <w:ilvl w:val="0"/>
          <w:numId w:val="24"/>
        </w:numPr>
        <w:snapToGrid w:val="0"/>
        <w:ind w:leftChars="0"/>
        <w:rPr>
          <w:rFonts w:ascii="Arial" w:eastAsiaTheme="minorEastAsia" w:hAnsi="Arial" w:cs="Arial"/>
        </w:rPr>
      </w:pPr>
      <w:r w:rsidRPr="00532C01">
        <w:rPr>
          <w:rFonts w:ascii="Arial" w:eastAsiaTheme="minorEastAsia" w:hAnsi="Arial" w:cs="Arial"/>
        </w:rPr>
        <w:t>R4-1911124</w:t>
      </w:r>
      <w:r w:rsidRPr="00532C01">
        <w:rPr>
          <w:rFonts w:ascii="Arial" w:eastAsiaTheme="minorEastAsia" w:hAnsi="Arial" w:cs="Arial"/>
        </w:rPr>
        <w:tab/>
        <w:t>CR: Addition of test applicability rule for LTE HST CA tests (Rel-16)</w:t>
      </w:r>
      <w:r w:rsidRPr="00532C01">
        <w:rPr>
          <w:rFonts w:ascii="Arial" w:eastAsiaTheme="minorEastAsia" w:hAnsi="Arial" w:cs="Arial"/>
        </w:rPr>
        <w:tab/>
        <w:t xml:space="preserve">Huawei, </w:t>
      </w:r>
      <w:proofErr w:type="spellStart"/>
      <w:r w:rsidRPr="00532C01">
        <w:rPr>
          <w:rFonts w:ascii="Arial" w:eastAsiaTheme="minorEastAsia" w:hAnsi="Arial" w:cs="Arial"/>
        </w:rPr>
        <w:t>HiSilicon</w:t>
      </w:r>
      <w:proofErr w:type="spellEnd"/>
    </w:p>
    <w:p w:rsidR="00532C01" w:rsidRPr="00532C01" w:rsidRDefault="00532C01" w:rsidP="00532C01">
      <w:pPr>
        <w:pStyle w:val="aff6"/>
        <w:numPr>
          <w:ilvl w:val="0"/>
          <w:numId w:val="24"/>
        </w:numPr>
        <w:snapToGrid w:val="0"/>
        <w:ind w:leftChars="0"/>
        <w:rPr>
          <w:rFonts w:ascii="Arial" w:eastAsiaTheme="minorEastAsia" w:hAnsi="Arial" w:cs="Arial"/>
        </w:rPr>
      </w:pPr>
      <w:r w:rsidRPr="00532C01">
        <w:rPr>
          <w:rFonts w:ascii="Arial" w:eastAsiaTheme="minorEastAsia" w:hAnsi="Arial" w:cs="Arial"/>
        </w:rPr>
        <w:t>R4-1911777</w:t>
      </w:r>
      <w:r w:rsidRPr="00532C01">
        <w:rPr>
          <w:rFonts w:ascii="Arial" w:eastAsiaTheme="minorEastAsia" w:hAnsi="Arial" w:cs="Arial"/>
        </w:rPr>
        <w:tab/>
        <w:t>Introduction of CA PDSCH demodulation requirements with HST-SFN</w:t>
      </w:r>
      <w:r w:rsidRPr="00532C01">
        <w:rPr>
          <w:rFonts w:ascii="Arial" w:eastAsiaTheme="minorEastAsia" w:hAnsi="Arial" w:cs="Arial"/>
        </w:rPr>
        <w:tab/>
        <w:t>Ericsson</w:t>
      </w:r>
    </w:p>
    <w:p w:rsidR="00532C01" w:rsidRDefault="00532C01" w:rsidP="00532C01">
      <w:pPr>
        <w:pStyle w:val="aff6"/>
        <w:numPr>
          <w:ilvl w:val="0"/>
          <w:numId w:val="24"/>
        </w:numPr>
        <w:snapToGrid w:val="0"/>
        <w:ind w:leftChars="0"/>
        <w:rPr>
          <w:rFonts w:ascii="Arial" w:eastAsiaTheme="minorEastAsia" w:hAnsi="Arial" w:cs="Arial"/>
        </w:rPr>
      </w:pPr>
      <w:r w:rsidRPr="00532C01">
        <w:rPr>
          <w:rFonts w:ascii="Arial" w:eastAsiaTheme="minorEastAsia" w:hAnsi="Arial" w:cs="Arial"/>
        </w:rPr>
        <w:t>R4-1912776</w:t>
      </w:r>
      <w:r w:rsidRPr="00532C01">
        <w:rPr>
          <w:rFonts w:ascii="Arial" w:eastAsiaTheme="minorEastAsia" w:hAnsi="Arial" w:cs="Arial"/>
        </w:rPr>
        <w:tab/>
        <w:t>[draft] CR on introducing UE demodulation tests for single tap HST with 500km/h</w:t>
      </w:r>
      <w:r w:rsidRPr="00532C01">
        <w:rPr>
          <w:rFonts w:ascii="Arial" w:eastAsiaTheme="minorEastAsia" w:hAnsi="Arial" w:cs="Arial"/>
        </w:rPr>
        <w:tab/>
        <w:t>NTT DOCOMO, INC.</w:t>
      </w:r>
    </w:p>
    <w:p w:rsidR="005D0FF1" w:rsidRPr="005D0FF1" w:rsidRDefault="005D0FF1" w:rsidP="005D0FF1">
      <w:pPr>
        <w:pStyle w:val="aff6"/>
        <w:numPr>
          <w:ilvl w:val="0"/>
          <w:numId w:val="24"/>
        </w:numPr>
        <w:snapToGrid w:val="0"/>
        <w:ind w:leftChars="0"/>
        <w:rPr>
          <w:rFonts w:ascii="Arial" w:eastAsiaTheme="minorEastAsia" w:hAnsi="Arial" w:cs="Arial"/>
        </w:rPr>
      </w:pPr>
      <w:r w:rsidRPr="005D0FF1">
        <w:rPr>
          <w:rFonts w:ascii="Arial" w:eastAsiaTheme="minorEastAsia" w:hAnsi="Arial" w:cs="Arial"/>
        </w:rPr>
        <w:t>R4-1912778</w:t>
      </w:r>
      <w:r w:rsidRPr="005D0FF1">
        <w:rPr>
          <w:rFonts w:ascii="Arial" w:eastAsiaTheme="minorEastAsia" w:hAnsi="Arial" w:cs="Arial"/>
        </w:rPr>
        <w:tab/>
        <w:t>Draft CR to TS 36.104 Introduction of PUSCH performance requirements for enhanced HST scenario</w:t>
      </w:r>
      <w:r w:rsidR="00BC7E7C">
        <w:rPr>
          <w:rFonts w:ascii="Arial" w:eastAsiaTheme="minorEastAsia" w:hAnsi="Arial" w:cs="Arial"/>
        </w:rPr>
        <w:tab/>
        <w:t>NTT DOCOMO</w:t>
      </w:r>
    </w:p>
    <w:p w:rsidR="005D0FF1" w:rsidRPr="005D0FF1" w:rsidRDefault="005D0FF1" w:rsidP="005D0FF1">
      <w:pPr>
        <w:pStyle w:val="aff6"/>
        <w:numPr>
          <w:ilvl w:val="0"/>
          <w:numId w:val="24"/>
        </w:numPr>
        <w:snapToGrid w:val="0"/>
        <w:ind w:leftChars="0"/>
        <w:rPr>
          <w:rFonts w:ascii="Arial" w:eastAsiaTheme="minorEastAsia" w:hAnsi="Arial" w:cs="Arial"/>
        </w:rPr>
      </w:pPr>
      <w:r w:rsidRPr="005D0FF1">
        <w:rPr>
          <w:rFonts w:ascii="Arial" w:eastAsiaTheme="minorEastAsia" w:hAnsi="Arial" w:cs="Arial"/>
        </w:rPr>
        <w:t>R4-1912807</w:t>
      </w:r>
      <w:r w:rsidRPr="005D0FF1">
        <w:rPr>
          <w:rFonts w:ascii="Arial" w:eastAsiaTheme="minorEastAsia" w:hAnsi="Arial" w:cs="Arial"/>
        </w:rPr>
        <w:tab/>
        <w:t>Draft CR to TS 36.141 Introduction of PUSCH performance requirements for enhanced HST scenario</w:t>
      </w:r>
      <w:r w:rsidR="00BC7E7C">
        <w:rPr>
          <w:rFonts w:ascii="Arial" w:eastAsiaTheme="minorEastAsia" w:hAnsi="Arial" w:cs="Arial"/>
        </w:rPr>
        <w:tab/>
        <w:t>NTT DOCOMO</w:t>
      </w:r>
    </w:p>
    <w:p w:rsidR="005D0FF1" w:rsidRDefault="005D0FF1" w:rsidP="005D0FF1">
      <w:pPr>
        <w:pStyle w:val="aff6"/>
        <w:numPr>
          <w:ilvl w:val="0"/>
          <w:numId w:val="24"/>
        </w:numPr>
        <w:snapToGrid w:val="0"/>
        <w:ind w:leftChars="0"/>
        <w:rPr>
          <w:rFonts w:ascii="Arial" w:eastAsiaTheme="minorEastAsia" w:hAnsi="Arial" w:cs="Arial"/>
        </w:rPr>
      </w:pPr>
      <w:r w:rsidRPr="005D0FF1">
        <w:rPr>
          <w:rFonts w:ascii="Arial" w:eastAsiaTheme="minorEastAsia" w:hAnsi="Arial" w:cs="Arial"/>
        </w:rPr>
        <w:t>R4-1912445</w:t>
      </w:r>
      <w:r w:rsidRPr="005D0FF1">
        <w:rPr>
          <w:rFonts w:ascii="Arial" w:eastAsiaTheme="minorEastAsia" w:hAnsi="Arial" w:cs="Arial"/>
        </w:rPr>
        <w:tab/>
        <w:t>Draft CR to TS 36.104 Introduction of PRACH performance requirements for enhanced HST scenario</w:t>
      </w:r>
      <w:r w:rsidR="00BC7E7C">
        <w:rPr>
          <w:rFonts w:ascii="Arial" w:eastAsiaTheme="minorEastAsia" w:hAnsi="Arial" w:cs="Arial"/>
        </w:rPr>
        <w:tab/>
        <w:t>NTT DOCOMO</w:t>
      </w:r>
    </w:p>
    <w:p w:rsidR="005D0FF1" w:rsidRDefault="005D0FF1" w:rsidP="005D0FF1">
      <w:pPr>
        <w:pStyle w:val="aff6"/>
        <w:numPr>
          <w:ilvl w:val="0"/>
          <w:numId w:val="24"/>
        </w:numPr>
        <w:snapToGrid w:val="0"/>
        <w:ind w:leftChars="0"/>
        <w:rPr>
          <w:rFonts w:ascii="Arial" w:eastAsiaTheme="minorEastAsia" w:hAnsi="Arial" w:cs="Arial"/>
        </w:rPr>
      </w:pPr>
      <w:r w:rsidRPr="005D0FF1">
        <w:rPr>
          <w:rFonts w:ascii="Arial" w:eastAsiaTheme="minorEastAsia" w:hAnsi="Arial" w:cs="Arial"/>
        </w:rPr>
        <w:t>R4-1912446</w:t>
      </w:r>
      <w:r w:rsidRPr="005D0FF1">
        <w:rPr>
          <w:rFonts w:ascii="Arial" w:eastAsiaTheme="minorEastAsia" w:hAnsi="Arial" w:cs="Arial"/>
        </w:rPr>
        <w:tab/>
        <w:t>Draft CR to TS 36.141 Introduction of PRACH performance requirements for enhanced HST scenario</w:t>
      </w:r>
      <w:r w:rsidR="00BC7E7C">
        <w:rPr>
          <w:rFonts w:ascii="Arial" w:eastAsiaTheme="minorEastAsia" w:hAnsi="Arial" w:cs="Arial"/>
        </w:rPr>
        <w:tab/>
        <w:t>NTT DOCOMO</w:t>
      </w:r>
    </w:p>
    <w:p w:rsidR="005D0FF1" w:rsidRDefault="00BC7E7C" w:rsidP="00635892">
      <w:pPr>
        <w:pStyle w:val="aff6"/>
        <w:numPr>
          <w:ilvl w:val="0"/>
          <w:numId w:val="24"/>
        </w:numPr>
        <w:snapToGrid w:val="0"/>
        <w:ind w:leftChars="0"/>
        <w:jc w:val="left"/>
        <w:rPr>
          <w:rFonts w:ascii="Arial" w:eastAsiaTheme="minorEastAsia" w:hAnsi="Arial" w:cs="Arial"/>
        </w:rPr>
      </w:pPr>
      <w:r w:rsidRPr="00BC7E7C">
        <w:rPr>
          <w:rFonts w:ascii="Arial" w:eastAsiaTheme="minorEastAsia" w:hAnsi="Arial" w:cs="Arial"/>
          <w:lang w:val="en-GB"/>
        </w:rPr>
        <w:lastRenderedPageBreak/>
        <w:t>R4-1912777</w:t>
      </w:r>
      <w:r>
        <w:rPr>
          <w:rFonts w:ascii="Arial" w:eastAsiaTheme="minorEastAsia" w:hAnsi="Arial" w:cs="Arial"/>
          <w:lang w:val="en-GB"/>
        </w:rPr>
        <w:tab/>
      </w:r>
      <w:r w:rsidRPr="00BC7E7C">
        <w:rPr>
          <w:rFonts w:ascii="Arial" w:eastAsiaTheme="minorEastAsia" w:hAnsi="Arial" w:cs="Arial"/>
          <w:lang w:val="en-GB"/>
        </w:rPr>
        <w:t>Way forward on LTE HST BS demodulation requirements</w:t>
      </w:r>
      <w:r>
        <w:rPr>
          <w:rFonts w:ascii="Arial" w:eastAsiaTheme="minorEastAsia" w:hAnsi="Arial" w:cs="Arial"/>
          <w:lang w:val="en-GB"/>
        </w:rPr>
        <w:tab/>
      </w:r>
      <w:r>
        <w:rPr>
          <w:rFonts w:ascii="Arial" w:eastAsiaTheme="minorEastAsia" w:hAnsi="Arial" w:cs="Arial"/>
        </w:rPr>
        <w:t>NTT DOCOMO</w:t>
      </w:r>
    </w:p>
    <w:p w:rsidR="00467666" w:rsidRPr="005D0FF1" w:rsidRDefault="00467666" w:rsidP="005D0FF1">
      <w:pPr>
        <w:pStyle w:val="aff6"/>
        <w:snapToGrid w:val="0"/>
        <w:ind w:leftChars="0" w:left="420"/>
        <w:rPr>
          <w:rFonts w:ascii="Arial" w:eastAsiaTheme="minorEastAsia" w:hAnsi="Arial" w:cs="Arial"/>
        </w:rPr>
      </w:pPr>
    </w:p>
    <w:p w:rsidR="00DC5CC1" w:rsidRPr="0067358B" w:rsidRDefault="00DC5CC1" w:rsidP="00DC5CC1">
      <w:pPr>
        <w:pStyle w:val="6"/>
        <w:rPr>
          <w:rFonts w:eastAsiaTheme="minorEastAsia" w:cs="Arial"/>
          <w:b/>
          <w:lang w:eastAsia="ja-JP"/>
        </w:rPr>
      </w:pPr>
      <w:r>
        <w:rPr>
          <w:rFonts w:cs="Arial"/>
          <w:b/>
          <w:lang w:eastAsia="ja-JP"/>
        </w:rPr>
        <w:t>RAN4 #93</w:t>
      </w:r>
      <w:r w:rsidRPr="0067358B">
        <w:rPr>
          <w:rFonts w:cs="Arial"/>
          <w:b/>
          <w:lang w:eastAsia="ja-JP"/>
        </w:rPr>
        <w:t xml:space="preserve"> (</w:t>
      </w:r>
      <w:r>
        <w:rPr>
          <w:rFonts w:cs="Arial"/>
          <w:b/>
          <w:lang w:eastAsia="ja-JP"/>
        </w:rPr>
        <w:t>Nov</w:t>
      </w:r>
      <w:r w:rsidRPr="0067358B">
        <w:rPr>
          <w:rFonts w:cs="Arial"/>
          <w:b/>
          <w:lang w:eastAsia="ja-JP"/>
        </w:rPr>
        <w:t>.)</w:t>
      </w:r>
    </w:p>
    <w:p w:rsidR="00532C01" w:rsidRPr="00DD76E4" w:rsidRDefault="00532C01" w:rsidP="00DD76E4">
      <w:pPr>
        <w:pStyle w:val="aff6"/>
        <w:numPr>
          <w:ilvl w:val="0"/>
          <w:numId w:val="24"/>
        </w:numPr>
        <w:snapToGrid w:val="0"/>
        <w:ind w:leftChars="0"/>
        <w:rPr>
          <w:rFonts w:ascii="Arial" w:eastAsiaTheme="minorEastAsia" w:hAnsi="Arial" w:cs="Arial"/>
        </w:rPr>
      </w:pPr>
      <w:r w:rsidRPr="00532C01">
        <w:rPr>
          <w:rFonts w:ascii="Arial" w:eastAsiaTheme="minorEastAsia" w:hAnsi="Arial" w:cs="Arial"/>
        </w:rPr>
        <w:t>R4-191</w:t>
      </w:r>
      <w:r w:rsidR="000534A1">
        <w:rPr>
          <w:rFonts w:ascii="Arial" w:eastAsiaTheme="minorEastAsia" w:hAnsi="Arial" w:cs="Arial"/>
        </w:rPr>
        <w:t>5891</w:t>
      </w:r>
      <w:r w:rsidRPr="00532C01">
        <w:rPr>
          <w:rFonts w:ascii="Arial" w:eastAsiaTheme="minorEastAsia" w:hAnsi="Arial" w:cs="Arial"/>
        </w:rPr>
        <w:tab/>
      </w:r>
      <w:r w:rsidR="000534A1" w:rsidRPr="000534A1">
        <w:rPr>
          <w:rFonts w:ascii="Arial" w:eastAsiaTheme="minorEastAsia" w:hAnsi="Arial" w:cs="Arial"/>
        </w:rPr>
        <w:t>CR: RRM test definition for Rel-16 HST</w:t>
      </w:r>
      <w:r w:rsidRPr="00532C01">
        <w:rPr>
          <w:rFonts w:ascii="Arial" w:eastAsiaTheme="minorEastAsia" w:hAnsi="Arial" w:cs="Arial"/>
        </w:rPr>
        <w:tab/>
      </w:r>
      <w:r w:rsidR="000534A1" w:rsidRPr="000534A1">
        <w:rPr>
          <w:rFonts w:ascii="Arial" w:eastAsiaTheme="minorEastAsia" w:hAnsi="Arial" w:cs="Arial"/>
        </w:rPr>
        <w:t>Qualcomm Incorporated</w:t>
      </w:r>
    </w:p>
    <w:p w:rsidR="00532C01" w:rsidRDefault="00532C01" w:rsidP="00532C01">
      <w:pPr>
        <w:pStyle w:val="aff6"/>
        <w:numPr>
          <w:ilvl w:val="0"/>
          <w:numId w:val="24"/>
        </w:numPr>
        <w:snapToGrid w:val="0"/>
        <w:ind w:leftChars="0"/>
        <w:rPr>
          <w:rFonts w:ascii="Arial" w:eastAsiaTheme="minorEastAsia" w:hAnsi="Arial" w:cs="Arial"/>
        </w:rPr>
      </w:pPr>
      <w:r w:rsidRPr="00532C01">
        <w:rPr>
          <w:rFonts w:ascii="Arial" w:eastAsiaTheme="minorEastAsia" w:hAnsi="Arial" w:cs="Arial"/>
        </w:rPr>
        <w:t>R4-1915878</w:t>
      </w:r>
      <w:r w:rsidRPr="00532C01">
        <w:rPr>
          <w:rFonts w:ascii="Arial" w:eastAsiaTheme="minorEastAsia" w:hAnsi="Arial" w:cs="Arial"/>
        </w:rPr>
        <w:tab/>
        <w:t>CR on introducing UE demodulation tests for 500km/h velocity</w:t>
      </w:r>
      <w:r w:rsidRPr="00532C01">
        <w:rPr>
          <w:rFonts w:ascii="Arial" w:eastAsiaTheme="minorEastAsia" w:hAnsi="Arial" w:cs="Arial"/>
        </w:rPr>
        <w:tab/>
        <w:t>NTT DOCOMO, INC.</w:t>
      </w:r>
    </w:p>
    <w:p w:rsidR="00DD76E4" w:rsidRPr="00532C01" w:rsidRDefault="00DD76E4" w:rsidP="00532C01">
      <w:pPr>
        <w:pStyle w:val="aff6"/>
        <w:numPr>
          <w:ilvl w:val="0"/>
          <w:numId w:val="24"/>
        </w:numPr>
        <w:snapToGrid w:val="0"/>
        <w:ind w:leftChars="0"/>
        <w:rPr>
          <w:rFonts w:ascii="Arial" w:eastAsiaTheme="minorEastAsia" w:hAnsi="Arial" w:cs="Arial"/>
        </w:rPr>
      </w:pPr>
      <w:r w:rsidRPr="00532C01">
        <w:rPr>
          <w:rFonts w:ascii="Arial" w:eastAsiaTheme="minorEastAsia" w:hAnsi="Arial" w:cs="Arial"/>
        </w:rPr>
        <w:t>R4-1915879</w:t>
      </w:r>
      <w:r w:rsidRPr="00532C01">
        <w:rPr>
          <w:rFonts w:ascii="Arial" w:eastAsiaTheme="minorEastAsia" w:hAnsi="Arial" w:cs="Arial"/>
        </w:rPr>
        <w:tab/>
        <w:t>Introduction of CA PDSCH demodulation requirements with HST-SFN</w:t>
      </w:r>
      <w:r w:rsidRPr="00532C01">
        <w:rPr>
          <w:rFonts w:ascii="Arial" w:eastAsiaTheme="minorEastAsia" w:hAnsi="Arial" w:cs="Arial"/>
        </w:rPr>
        <w:tab/>
        <w:t>Ericsson</w:t>
      </w:r>
    </w:p>
    <w:p w:rsidR="00532C01" w:rsidRPr="00DD76E4" w:rsidRDefault="00532C01" w:rsidP="00DD76E4">
      <w:pPr>
        <w:pStyle w:val="aff6"/>
        <w:numPr>
          <w:ilvl w:val="0"/>
          <w:numId w:val="24"/>
        </w:numPr>
        <w:snapToGrid w:val="0"/>
        <w:ind w:leftChars="0"/>
        <w:rPr>
          <w:rFonts w:ascii="Arial" w:eastAsiaTheme="minorEastAsia" w:hAnsi="Arial" w:cs="Arial"/>
        </w:rPr>
      </w:pPr>
      <w:r w:rsidRPr="00532C01">
        <w:rPr>
          <w:rFonts w:ascii="Arial" w:eastAsiaTheme="minorEastAsia" w:hAnsi="Arial" w:cs="Arial"/>
        </w:rPr>
        <w:t>R4-1915736</w:t>
      </w:r>
      <w:r w:rsidRPr="00532C01">
        <w:rPr>
          <w:rFonts w:ascii="Arial" w:eastAsiaTheme="minorEastAsia" w:hAnsi="Arial" w:cs="Arial"/>
        </w:rPr>
        <w:tab/>
        <w:t>CR for Addition of test applicability rule for LTE HST CA test(Re-16)</w:t>
      </w:r>
      <w:r w:rsidRPr="00532C01">
        <w:rPr>
          <w:rFonts w:ascii="Arial" w:eastAsiaTheme="minorEastAsia" w:hAnsi="Arial" w:cs="Arial"/>
        </w:rPr>
        <w:tab/>
        <w:t xml:space="preserve">Huawei, </w:t>
      </w:r>
      <w:proofErr w:type="spellStart"/>
      <w:r w:rsidRPr="00532C01">
        <w:rPr>
          <w:rFonts w:ascii="Arial" w:eastAsiaTheme="minorEastAsia" w:hAnsi="Arial" w:cs="Arial"/>
        </w:rPr>
        <w:t>HiSilicon</w:t>
      </w:r>
      <w:proofErr w:type="spellEnd"/>
    </w:p>
    <w:p w:rsidR="00BC7E7C" w:rsidRPr="00BC7E7C" w:rsidRDefault="00BC7E7C" w:rsidP="00BC7E7C">
      <w:pPr>
        <w:pStyle w:val="aff6"/>
        <w:numPr>
          <w:ilvl w:val="0"/>
          <w:numId w:val="24"/>
        </w:numPr>
        <w:snapToGrid w:val="0"/>
        <w:ind w:leftChars="0"/>
        <w:rPr>
          <w:rFonts w:ascii="Arial" w:eastAsiaTheme="minorEastAsia" w:hAnsi="Arial" w:cs="Arial"/>
        </w:rPr>
      </w:pPr>
      <w:r w:rsidRPr="00BC7E7C">
        <w:rPr>
          <w:rFonts w:ascii="Arial" w:eastAsiaTheme="minorEastAsia" w:hAnsi="Arial" w:cs="Arial"/>
        </w:rPr>
        <w:t>R4-1915881</w:t>
      </w:r>
      <w:r w:rsidRPr="00BC7E7C">
        <w:rPr>
          <w:rFonts w:ascii="Arial" w:eastAsiaTheme="minorEastAsia" w:hAnsi="Arial" w:cs="Arial"/>
        </w:rPr>
        <w:tab/>
        <w:t>CR to TS 36.104: Introduction of PUSCH performance requirements for enhanced HST scenario</w:t>
      </w:r>
      <w:r>
        <w:rPr>
          <w:rFonts w:ascii="Arial" w:eastAsiaTheme="minorEastAsia" w:hAnsi="Arial" w:cs="Arial"/>
        </w:rPr>
        <w:tab/>
        <w:t>NTT DOCOMO</w:t>
      </w:r>
    </w:p>
    <w:p w:rsidR="00BC7E7C" w:rsidRPr="00BC7E7C" w:rsidRDefault="00BC7E7C" w:rsidP="00BC7E7C">
      <w:pPr>
        <w:pStyle w:val="aff6"/>
        <w:numPr>
          <w:ilvl w:val="0"/>
          <w:numId w:val="24"/>
        </w:numPr>
        <w:snapToGrid w:val="0"/>
        <w:ind w:leftChars="0"/>
        <w:rPr>
          <w:rFonts w:ascii="Arial" w:eastAsiaTheme="minorEastAsia" w:hAnsi="Arial" w:cs="Arial"/>
        </w:rPr>
      </w:pPr>
      <w:r w:rsidRPr="00BC7E7C">
        <w:rPr>
          <w:rFonts w:ascii="Arial" w:eastAsiaTheme="minorEastAsia" w:hAnsi="Arial" w:cs="Arial"/>
        </w:rPr>
        <w:t>R4-1915882</w:t>
      </w:r>
      <w:r w:rsidRPr="00BC7E7C">
        <w:rPr>
          <w:rFonts w:ascii="Arial" w:eastAsiaTheme="minorEastAsia" w:hAnsi="Arial" w:cs="Arial"/>
        </w:rPr>
        <w:tab/>
        <w:t>CR to TS 36.141: Introduction of PUSCH performance requirements for enhanced HST scenario</w:t>
      </w:r>
      <w:r>
        <w:rPr>
          <w:rFonts w:ascii="Arial" w:eastAsiaTheme="minorEastAsia" w:hAnsi="Arial" w:cs="Arial"/>
        </w:rPr>
        <w:tab/>
        <w:t>NTT DOCOMO</w:t>
      </w:r>
    </w:p>
    <w:p w:rsidR="00BC7E7C" w:rsidRPr="00BC7E7C" w:rsidRDefault="00BC7E7C" w:rsidP="00BC7E7C">
      <w:pPr>
        <w:pStyle w:val="aff6"/>
        <w:numPr>
          <w:ilvl w:val="0"/>
          <w:numId w:val="24"/>
        </w:numPr>
        <w:snapToGrid w:val="0"/>
        <w:ind w:leftChars="0"/>
        <w:rPr>
          <w:rFonts w:ascii="Arial" w:eastAsiaTheme="minorEastAsia" w:hAnsi="Arial" w:cs="Arial"/>
        </w:rPr>
      </w:pPr>
      <w:r w:rsidRPr="00BC7E7C">
        <w:rPr>
          <w:rFonts w:ascii="Arial" w:eastAsiaTheme="minorEastAsia" w:hAnsi="Arial" w:cs="Arial"/>
        </w:rPr>
        <w:t>R4-1915883</w:t>
      </w:r>
      <w:r w:rsidRPr="00BC7E7C">
        <w:rPr>
          <w:rFonts w:ascii="Arial" w:eastAsiaTheme="minorEastAsia" w:hAnsi="Arial" w:cs="Arial"/>
        </w:rPr>
        <w:tab/>
        <w:t>CR to TS 36.104: Introduction of PRACH performance requirements for enhanced HST scenario</w:t>
      </w:r>
      <w:r>
        <w:rPr>
          <w:rFonts w:ascii="Arial" w:eastAsiaTheme="minorEastAsia" w:hAnsi="Arial" w:cs="Arial"/>
        </w:rPr>
        <w:tab/>
        <w:t xml:space="preserve">NTT DOCOMO, </w:t>
      </w:r>
      <w:r w:rsidRPr="00BC7E7C">
        <w:rPr>
          <w:rFonts w:ascii="Arial" w:eastAsiaTheme="minorEastAsia" w:hAnsi="Arial" w:cs="Arial"/>
        </w:rPr>
        <w:t>Nokia, Nokia Shanghai Bell</w:t>
      </w:r>
    </w:p>
    <w:p w:rsidR="00BC7E7C" w:rsidRPr="00BC7E7C" w:rsidRDefault="00BC7E7C" w:rsidP="00BC7E7C">
      <w:pPr>
        <w:pStyle w:val="aff6"/>
        <w:numPr>
          <w:ilvl w:val="0"/>
          <w:numId w:val="24"/>
        </w:numPr>
        <w:snapToGrid w:val="0"/>
        <w:ind w:leftChars="0"/>
        <w:rPr>
          <w:rFonts w:ascii="Arial" w:eastAsiaTheme="minorEastAsia" w:hAnsi="Arial" w:cs="Arial"/>
        </w:rPr>
      </w:pPr>
      <w:r w:rsidRPr="00BC7E7C">
        <w:rPr>
          <w:rFonts w:ascii="Arial" w:eastAsiaTheme="minorEastAsia" w:hAnsi="Arial" w:cs="Arial"/>
        </w:rPr>
        <w:t>R4-1915884</w:t>
      </w:r>
      <w:r w:rsidRPr="00BC7E7C">
        <w:rPr>
          <w:rFonts w:ascii="Arial" w:eastAsiaTheme="minorEastAsia" w:hAnsi="Arial" w:cs="Arial"/>
        </w:rPr>
        <w:tab/>
        <w:t>CR to TS 36.141: Introduction of PRACH performance requirements for enhanced HST scenario</w:t>
      </w:r>
      <w:r>
        <w:rPr>
          <w:rFonts w:ascii="Arial" w:eastAsiaTheme="minorEastAsia" w:hAnsi="Arial" w:cs="Arial"/>
        </w:rPr>
        <w:tab/>
        <w:t xml:space="preserve">NTT DOCOMO, </w:t>
      </w:r>
      <w:r w:rsidRPr="00BC7E7C">
        <w:rPr>
          <w:rFonts w:ascii="Arial" w:eastAsiaTheme="minorEastAsia" w:hAnsi="Arial" w:cs="Arial"/>
        </w:rPr>
        <w:t>Nokia, Nokia Shanghai Bell</w:t>
      </w:r>
    </w:p>
    <w:p w:rsidR="00DC5CC1" w:rsidRPr="00DC5CC1" w:rsidRDefault="00DC5CC1" w:rsidP="002116C5">
      <w:pPr>
        <w:overflowPunct/>
        <w:autoSpaceDE/>
        <w:autoSpaceDN/>
        <w:snapToGrid w:val="0"/>
        <w:spacing w:after="0"/>
        <w:textAlignment w:val="auto"/>
        <w:rPr>
          <w:rFonts w:ascii="Arial" w:eastAsiaTheme="minorEastAsia" w:hAnsi="Arial" w:cs="Arial"/>
          <w:lang w:eastAsia="ja-JP"/>
        </w:rPr>
      </w:pPr>
    </w:p>
    <w:p w:rsidR="002116C5" w:rsidRDefault="002116C5" w:rsidP="002116C5">
      <w:pPr>
        <w:tabs>
          <w:tab w:val="left" w:pos="567"/>
        </w:tabs>
        <w:overflowPunct/>
        <w:autoSpaceDE/>
        <w:autoSpaceDN/>
        <w:snapToGrid w:val="0"/>
        <w:spacing w:after="0"/>
        <w:textAlignment w:val="auto"/>
        <w:rPr>
          <w:rFonts w:ascii="Arial" w:hAnsi="Arial" w:cs="Arial"/>
          <w:bCs/>
        </w:rPr>
      </w:pPr>
    </w:p>
    <w:p w:rsidR="002116C5" w:rsidRDefault="002116C5" w:rsidP="002116C5">
      <w:pPr>
        <w:pStyle w:val="FP"/>
        <w:rPr>
          <w:sz w:val="12"/>
          <w:szCs w:val="12"/>
        </w:rPr>
      </w:pPr>
      <w:r>
        <w:rPr>
          <w:sz w:val="12"/>
          <w:szCs w:val="12"/>
        </w:rPr>
        <w:tab/>
        <w:t>14.11.2019</w:t>
      </w:r>
      <w:r>
        <w:rPr>
          <w:sz w:val="12"/>
          <w:szCs w:val="12"/>
        </w:rPr>
        <w:tab/>
      </w:r>
      <w:r>
        <w:rPr>
          <w:sz w:val="12"/>
          <w:szCs w:val="12"/>
        </w:rPr>
        <w:tab/>
        <w:t>minor adaptations for RAN #86</w:t>
      </w:r>
    </w:p>
    <w:p w:rsidR="002116C5" w:rsidRDefault="002116C5" w:rsidP="002116C5">
      <w:pPr>
        <w:pStyle w:val="FP"/>
        <w:rPr>
          <w:sz w:val="12"/>
          <w:szCs w:val="12"/>
        </w:rPr>
      </w:pPr>
      <w:r>
        <w:rPr>
          <w:sz w:val="12"/>
          <w:szCs w:val="12"/>
        </w:rPr>
        <w:tab/>
        <w:t>18.08.2019</w:t>
      </w:r>
      <w:r>
        <w:rPr>
          <w:sz w:val="12"/>
          <w:szCs w:val="12"/>
        </w:rPr>
        <w:tab/>
      </w:r>
      <w:r>
        <w:rPr>
          <w:sz w:val="12"/>
          <w:szCs w:val="12"/>
        </w:rPr>
        <w:tab/>
        <w:t>minor adaptations for RAN #85</w:t>
      </w:r>
    </w:p>
    <w:p w:rsidR="002116C5" w:rsidRDefault="002116C5" w:rsidP="002116C5">
      <w:pPr>
        <w:pStyle w:val="FP"/>
        <w:rPr>
          <w:sz w:val="12"/>
          <w:szCs w:val="12"/>
        </w:rPr>
      </w:pPr>
      <w:r>
        <w:rPr>
          <w:sz w:val="12"/>
          <w:szCs w:val="12"/>
        </w:rPr>
        <w:tab/>
        <w:t>12.05.2019</w:t>
      </w:r>
      <w:r>
        <w:rPr>
          <w:sz w:val="12"/>
          <w:szCs w:val="12"/>
        </w:rPr>
        <w:tab/>
      </w:r>
      <w:r>
        <w:rPr>
          <w:sz w:val="12"/>
          <w:szCs w:val="12"/>
        </w:rPr>
        <w:tab/>
        <w:t>minor adaptations for RAN #84</w:t>
      </w:r>
    </w:p>
    <w:p w:rsidR="002116C5" w:rsidRDefault="002116C5" w:rsidP="002116C5">
      <w:pPr>
        <w:pStyle w:val="FP"/>
        <w:rPr>
          <w:sz w:val="12"/>
          <w:szCs w:val="12"/>
        </w:rPr>
      </w:pPr>
      <w:r>
        <w:rPr>
          <w:sz w:val="12"/>
          <w:szCs w:val="12"/>
        </w:rPr>
        <w:tab/>
        <w:t>27.02.2019</w:t>
      </w:r>
      <w:r>
        <w:rPr>
          <w:sz w:val="12"/>
          <w:szCs w:val="12"/>
        </w:rPr>
        <w:tab/>
      </w:r>
      <w:r>
        <w:rPr>
          <w:sz w:val="12"/>
          <w:szCs w:val="12"/>
        </w:rPr>
        <w:tab/>
        <w:t>minor adaptations for RAN #83</w:t>
      </w:r>
    </w:p>
    <w:p w:rsidR="002116C5" w:rsidRDefault="002116C5" w:rsidP="002116C5">
      <w:pPr>
        <w:pStyle w:val="FP"/>
        <w:rPr>
          <w:sz w:val="12"/>
          <w:szCs w:val="12"/>
        </w:rPr>
      </w:pPr>
      <w:r>
        <w:rPr>
          <w:sz w:val="12"/>
          <w:szCs w:val="12"/>
        </w:rPr>
        <w:tab/>
        <w:t>21.11.2018</w:t>
      </w:r>
      <w:r>
        <w:rPr>
          <w:sz w:val="12"/>
          <w:szCs w:val="12"/>
        </w:rPr>
        <w:tab/>
      </w:r>
      <w:r>
        <w:rPr>
          <w:sz w:val="12"/>
          <w:szCs w:val="12"/>
        </w:rPr>
        <w:tab/>
        <w:t>completion levels with colours added (for RAN #82)</w:t>
      </w:r>
    </w:p>
    <w:p w:rsidR="002116C5" w:rsidRDefault="002116C5" w:rsidP="002116C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2116C5" w:rsidRDefault="002116C5" w:rsidP="002116C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2116C5" w:rsidRDefault="002116C5" w:rsidP="002116C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2116C5" w:rsidRDefault="002116C5" w:rsidP="002116C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2116C5" w:rsidRDefault="002116C5" w:rsidP="002116C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2116C5" w:rsidRDefault="002116C5" w:rsidP="002116C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2116C5" w:rsidRDefault="002116C5" w:rsidP="002116C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2116C5" w:rsidRDefault="002116C5" w:rsidP="002116C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2116C5" w:rsidRDefault="002116C5" w:rsidP="002116C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2116C5" w:rsidRDefault="002116C5" w:rsidP="002116C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2116C5" w:rsidRDefault="002116C5" w:rsidP="002116C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2116C5" w:rsidRDefault="002116C5" w:rsidP="002116C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2116C5" w:rsidRDefault="002116C5" w:rsidP="002116C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2116C5" w:rsidRDefault="002116C5" w:rsidP="002116C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2116C5" w:rsidRDefault="002116C5" w:rsidP="002116C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2116C5" w:rsidRDefault="002116C5" w:rsidP="002116C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2116C5" w:rsidRDefault="002116C5" w:rsidP="002116C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2116C5" w:rsidRDefault="002116C5" w:rsidP="002116C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2116C5" w:rsidRDefault="002116C5" w:rsidP="002116C5">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2116C5" w:rsidRDefault="002116C5" w:rsidP="002116C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2116C5" w:rsidRDefault="002116C5" w:rsidP="002116C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2116C5" w:rsidRDefault="002116C5" w:rsidP="002116C5">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2116C5" w:rsidRPr="006A3ADF" w:rsidRDefault="002116C5" w:rsidP="002116C5">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rsidR="002116C5" w:rsidRDefault="002116C5" w:rsidP="002116C5">
      <w:pPr>
        <w:rPr>
          <w:rFonts w:eastAsiaTheme="minorEastAsia"/>
        </w:rPr>
      </w:pPr>
    </w:p>
    <w:p w:rsidR="002116C5" w:rsidRDefault="002116C5" w:rsidP="002116C5">
      <w:pPr>
        <w:rPr>
          <w:rFonts w:eastAsiaTheme="minorEastAsia"/>
        </w:rPr>
      </w:pPr>
    </w:p>
    <w:p w:rsidR="002116C5" w:rsidRPr="002116C5" w:rsidRDefault="002116C5" w:rsidP="002116C5">
      <w:pPr>
        <w:rPr>
          <w:rFonts w:eastAsiaTheme="minorEastAsia"/>
        </w:rPr>
      </w:pPr>
    </w:p>
    <w:p w:rsidR="002116C5" w:rsidRPr="006A3ADF" w:rsidRDefault="002116C5">
      <w:pPr>
        <w:pStyle w:val="FP"/>
        <w:rPr>
          <w:sz w:val="12"/>
          <w:szCs w:val="12"/>
        </w:rPr>
      </w:pPr>
    </w:p>
    <w:sectPr w:rsidR="002116C5"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1FE9" w:rsidRDefault="006A1FE9">
      <w:r>
        <w:separator/>
      </w:r>
    </w:p>
  </w:endnote>
  <w:endnote w:type="continuationSeparator" w:id="0">
    <w:p w:rsidR="006A1FE9" w:rsidRDefault="006A1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AA661E">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AA661E">
      <w:rPr>
        <w:rStyle w:val="ae"/>
      </w:rPr>
      <w:t>6</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1FE9" w:rsidRDefault="006A1FE9">
      <w:r>
        <w:separator/>
      </w:r>
    </w:p>
  </w:footnote>
  <w:footnote w:type="continuationSeparator" w:id="0">
    <w:p w:rsidR="006A1FE9" w:rsidRDefault="006A1F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B01DF"/>
    <w:multiLevelType w:val="hybridMultilevel"/>
    <w:tmpl w:val="64905B04"/>
    <w:lvl w:ilvl="0" w:tplc="DA64D880">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B9E57AC"/>
    <w:multiLevelType w:val="hybridMultilevel"/>
    <w:tmpl w:val="4A48FD4A"/>
    <w:lvl w:ilvl="0" w:tplc="8542CBCA">
      <w:start w:val="1"/>
      <w:numFmt w:val="bullet"/>
      <w:lvlText w:val="-"/>
      <w:lvlJc w:val="left"/>
      <w:pPr>
        <w:tabs>
          <w:tab w:val="num" w:pos="720"/>
        </w:tabs>
        <w:ind w:left="720" w:hanging="360"/>
      </w:pPr>
      <w:rPr>
        <w:rFonts w:ascii="游ゴシック" w:hAnsi="游ゴシック" w:hint="default"/>
      </w:rPr>
    </w:lvl>
    <w:lvl w:ilvl="1" w:tplc="9B604E8E">
      <w:start w:val="1"/>
      <w:numFmt w:val="bullet"/>
      <w:lvlText w:val="-"/>
      <w:lvlJc w:val="left"/>
      <w:pPr>
        <w:tabs>
          <w:tab w:val="num" w:pos="1440"/>
        </w:tabs>
        <w:ind w:left="1440" w:hanging="360"/>
      </w:pPr>
      <w:rPr>
        <w:rFonts w:ascii="游ゴシック" w:hAnsi="游ゴシック" w:hint="default"/>
      </w:rPr>
    </w:lvl>
    <w:lvl w:ilvl="2" w:tplc="2ADCC320">
      <w:start w:val="304"/>
      <w:numFmt w:val="bullet"/>
      <w:lvlText w:val="-"/>
      <w:lvlJc w:val="left"/>
      <w:pPr>
        <w:tabs>
          <w:tab w:val="num" w:pos="2160"/>
        </w:tabs>
        <w:ind w:left="2160" w:hanging="360"/>
      </w:pPr>
      <w:rPr>
        <w:rFonts w:ascii="游ゴシック" w:hAnsi="游ゴシック" w:hint="default"/>
      </w:rPr>
    </w:lvl>
    <w:lvl w:ilvl="3" w:tplc="48EE62D2" w:tentative="1">
      <w:start w:val="1"/>
      <w:numFmt w:val="bullet"/>
      <w:lvlText w:val="-"/>
      <w:lvlJc w:val="left"/>
      <w:pPr>
        <w:tabs>
          <w:tab w:val="num" w:pos="2880"/>
        </w:tabs>
        <w:ind w:left="2880" w:hanging="360"/>
      </w:pPr>
      <w:rPr>
        <w:rFonts w:ascii="游ゴシック" w:hAnsi="游ゴシック" w:hint="default"/>
      </w:rPr>
    </w:lvl>
    <w:lvl w:ilvl="4" w:tplc="923EC646" w:tentative="1">
      <w:start w:val="1"/>
      <w:numFmt w:val="bullet"/>
      <w:lvlText w:val="-"/>
      <w:lvlJc w:val="left"/>
      <w:pPr>
        <w:tabs>
          <w:tab w:val="num" w:pos="3600"/>
        </w:tabs>
        <w:ind w:left="3600" w:hanging="360"/>
      </w:pPr>
      <w:rPr>
        <w:rFonts w:ascii="游ゴシック" w:hAnsi="游ゴシック" w:hint="default"/>
      </w:rPr>
    </w:lvl>
    <w:lvl w:ilvl="5" w:tplc="06344BAE" w:tentative="1">
      <w:start w:val="1"/>
      <w:numFmt w:val="bullet"/>
      <w:lvlText w:val="-"/>
      <w:lvlJc w:val="left"/>
      <w:pPr>
        <w:tabs>
          <w:tab w:val="num" w:pos="4320"/>
        </w:tabs>
        <w:ind w:left="4320" w:hanging="360"/>
      </w:pPr>
      <w:rPr>
        <w:rFonts w:ascii="游ゴシック" w:hAnsi="游ゴシック" w:hint="default"/>
      </w:rPr>
    </w:lvl>
    <w:lvl w:ilvl="6" w:tplc="A84A917C" w:tentative="1">
      <w:start w:val="1"/>
      <w:numFmt w:val="bullet"/>
      <w:lvlText w:val="-"/>
      <w:lvlJc w:val="left"/>
      <w:pPr>
        <w:tabs>
          <w:tab w:val="num" w:pos="5040"/>
        </w:tabs>
        <w:ind w:left="5040" w:hanging="360"/>
      </w:pPr>
      <w:rPr>
        <w:rFonts w:ascii="游ゴシック" w:hAnsi="游ゴシック" w:hint="default"/>
      </w:rPr>
    </w:lvl>
    <w:lvl w:ilvl="7" w:tplc="D592ED64" w:tentative="1">
      <w:start w:val="1"/>
      <w:numFmt w:val="bullet"/>
      <w:lvlText w:val="-"/>
      <w:lvlJc w:val="left"/>
      <w:pPr>
        <w:tabs>
          <w:tab w:val="num" w:pos="5760"/>
        </w:tabs>
        <w:ind w:left="5760" w:hanging="360"/>
      </w:pPr>
      <w:rPr>
        <w:rFonts w:ascii="游ゴシック" w:hAnsi="游ゴシック" w:hint="default"/>
      </w:rPr>
    </w:lvl>
    <w:lvl w:ilvl="8" w:tplc="D374C0E6" w:tentative="1">
      <w:start w:val="1"/>
      <w:numFmt w:val="bullet"/>
      <w:lvlText w:val="-"/>
      <w:lvlJc w:val="left"/>
      <w:pPr>
        <w:tabs>
          <w:tab w:val="num" w:pos="6480"/>
        </w:tabs>
        <w:ind w:left="6480" w:hanging="360"/>
      </w:pPr>
      <w:rPr>
        <w:rFonts w:ascii="游ゴシック" w:hAnsi="游ゴシック"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1F04DC"/>
    <w:multiLevelType w:val="hybridMultilevel"/>
    <w:tmpl w:val="52C49AF2"/>
    <w:lvl w:ilvl="0" w:tplc="CA408540">
      <w:start w:val="1"/>
      <w:numFmt w:val="bullet"/>
      <w:lvlText w:val="-"/>
      <w:lvlJc w:val="left"/>
      <w:pPr>
        <w:tabs>
          <w:tab w:val="num" w:pos="720"/>
        </w:tabs>
        <w:ind w:left="720" w:hanging="360"/>
      </w:pPr>
      <w:rPr>
        <w:rFonts w:ascii="游ゴシック" w:hAnsi="游ゴシック" w:hint="default"/>
      </w:rPr>
    </w:lvl>
    <w:lvl w:ilvl="1" w:tplc="55F87474">
      <w:start w:val="1"/>
      <w:numFmt w:val="bullet"/>
      <w:lvlText w:val="-"/>
      <w:lvlJc w:val="left"/>
      <w:pPr>
        <w:tabs>
          <w:tab w:val="num" w:pos="1440"/>
        </w:tabs>
        <w:ind w:left="1440" w:hanging="360"/>
      </w:pPr>
      <w:rPr>
        <w:rFonts w:ascii="游ゴシック" w:hAnsi="游ゴシック" w:hint="default"/>
      </w:rPr>
    </w:lvl>
    <w:lvl w:ilvl="2" w:tplc="FD60E332">
      <w:start w:val="304"/>
      <w:numFmt w:val="bullet"/>
      <w:lvlText w:val="-"/>
      <w:lvlJc w:val="left"/>
      <w:pPr>
        <w:tabs>
          <w:tab w:val="num" w:pos="2160"/>
        </w:tabs>
        <w:ind w:left="2160" w:hanging="360"/>
      </w:pPr>
      <w:rPr>
        <w:rFonts w:ascii="游ゴシック" w:hAnsi="游ゴシック" w:hint="default"/>
      </w:rPr>
    </w:lvl>
    <w:lvl w:ilvl="3" w:tplc="8F369D1C" w:tentative="1">
      <w:start w:val="1"/>
      <w:numFmt w:val="bullet"/>
      <w:lvlText w:val="-"/>
      <w:lvlJc w:val="left"/>
      <w:pPr>
        <w:tabs>
          <w:tab w:val="num" w:pos="2880"/>
        </w:tabs>
        <w:ind w:left="2880" w:hanging="360"/>
      </w:pPr>
      <w:rPr>
        <w:rFonts w:ascii="游ゴシック" w:hAnsi="游ゴシック" w:hint="default"/>
      </w:rPr>
    </w:lvl>
    <w:lvl w:ilvl="4" w:tplc="B486F9E8" w:tentative="1">
      <w:start w:val="1"/>
      <w:numFmt w:val="bullet"/>
      <w:lvlText w:val="-"/>
      <w:lvlJc w:val="left"/>
      <w:pPr>
        <w:tabs>
          <w:tab w:val="num" w:pos="3600"/>
        </w:tabs>
        <w:ind w:left="3600" w:hanging="360"/>
      </w:pPr>
      <w:rPr>
        <w:rFonts w:ascii="游ゴシック" w:hAnsi="游ゴシック" w:hint="default"/>
      </w:rPr>
    </w:lvl>
    <w:lvl w:ilvl="5" w:tplc="F0442052" w:tentative="1">
      <w:start w:val="1"/>
      <w:numFmt w:val="bullet"/>
      <w:lvlText w:val="-"/>
      <w:lvlJc w:val="left"/>
      <w:pPr>
        <w:tabs>
          <w:tab w:val="num" w:pos="4320"/>
        </w:tabs>
        <w:ind w:left="4320" w:hanging="360"/>
      </w:pPr>
      <w:rPr>
        <w:rFonts w:ascii="游ゴシック" w:hAnsi="游ゴシック" w:hint="default"/>
      </w:rPr>
    </w:lvl>
    <w:lvl w:ilvl="6" w:tplc="51BAAAC0" w:tentative="1">
      <w:start w:val="1"/>
      <w:numFmt w:val="bullet"/>
      <w:lvlText w:val="-"/>
      <w:lvlJc w:val="left"/>
      <w:pPr>
        <w:tabs>
          <w:tab w:val="num" w:pos="5040"/>
        </w:tabs>
        <w:ind w:left="5040" w:hanging="360"/>
      </w:pPr>
      <w:rPr>
        <w:rFonts w:ascii="游ゴシック" w:hAnsi="游ゴシック" w:hint="default"/>
      </w:rPr>
    </w:lvl>
    <w:lvl w:ilvl="7" w:tplc="11402126" w:tentative="1">
      <w:start w:val="1"/>
      <w:numFmt w:val="bullet"/>
      <w:lvlText w:val="-"/>
      <w:lvlJc w:val="left"/>
      <w:pPr>
        <w:tabs>
          <w:tab w:val="num" w:pos="5760"/>
        </w:tabs>
        <w:ind w:left="5760" w:hanging="360"/>
      </w:pPr>
      <w:rPr>
        <w:rFonts w:ascii="游ゴシック" w:hAnsi="游ゴシック" w:hint="default"/>
      </w:rPr>
    </w:lvl>
    <w:lvl w:ilvl="8" w:tplc="30DCC356" w:tentative="1">
      <w:start w:val="1"/>
      <w:numFmt w:val="bullet"/>
      <w:lvlText w:val="-"/>
      <w:lvlJc w:val="left"/>
      <w:pPr>
        <w:tabs>
          <w:tab w:val="num" w:pos="6480"/>
        </w:tabs>
        <w:ind w:left="6480" w:hanging="360"/>
      </w:pPr>
      <w:rPr>
        <w:rFonts w:ascii="游ゴシック" w:hAnsi="游ゴシック" w:hint="default"/>
      </w:r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C8346BF"/>
    <w:multiLevelType w:val="hybridMultilevel"/>
    <w:tmpl w:val="9EE099F4"/>
    <w:lvl w:ilvl="0" w:tplc="AF0022DA">
      <w:start w:val="1"/>
      <w:numFmt w:val="bullet"/>
      <w:lvlText w:val="•"/>
      <w:lvlJc w:val="left"/>
      <w:pPr>
        <w:tabs>
          <w:tab w:val="num" w:pos="720"/>
        </w:tabs>
        <w:ind w:left="720" w:hanging="360"/>
      </w:pPr>
      <w:rPr>
        <w:rFonts w:ascii="Arial" w:hAnsi="Arial" w:hint="default"/>
      </w:rPr>
    </w:lvl>
    <w:lvl w:ilvl="1" w:tplc="6E10D402" w:tentative="1">
      <w:start w:val="1"/>
      <w:numFmt w:val="bullet"/>
      <w:lvlText w:val="•"/>
      <w:lvlJc w:val="left"/>
      <w:pPr>
        <w:tabs>
          <w:tab w:val="num" w:pos="1440"/>
        </w:tabs>
        <w:ind w:left="1440" w:hanging="360"/>
      </w:pPr>
      <w:rPr>
        <w:rFonts w:ascii="Arial" w:hAnsi="Arial" w:hint="default"/>
      </w:rPr>
    </w:lvl>
    <w:lvl w:ilvl="2" w:tplc="EF08C036" w:tentative="1">
      <w:start w:val="1"/>
      <w:numFmt w:val="bullet"/>
      <w:lvlText w:val="•"/>
      <w:lvlJc w:val="left"/>
      <w:pPr>
        <w:tabs>
          <w:tab w:val="num" w:pos="2160"/>
        </w:tabs>
        <w:ind w:left="2160" w:hanging="360"/>
      </w:pPr>
      <w:rPr>
        <w:rFonts w:ascii="Arial" w:hAnsi="Arial" w:hint="default"/>
      </w:rPr>
    </w:lvl>
    <w:lvl w:ilvl="3" w:tplc="4C1C5438" w:tentative="1">
      <w:start w:val="1"/>
      <w:numFmt w:val="bullet"/>
      <w:lvlText w:val="•"/>
      <w:lvlJc w:val="left"/>
      <w:pPr>
        <w:tabs>
          <w:tab w:val="num" w:pos="2880"/>
        </w:tabs>
        <w:ind w:left="2880" w:hanging="360"/>
      </w:pPr>
      <w:rPr>
        <w:rFonts w:ascii="Arial" w:hAnsi="Arial" w:hint="default"/>
      </w:rPr>
    </w:lvl>
    <w:lvl w:ilvl="4" w:tplc="6C5EF1B6" w:tentative="1">
      <w:start w:val="1"/>
      <w:numFmt w:val="bullet"/>
      <w:lvlText w:val="•"/>
      <w:lvlJc w:val="left"/>
      <w:pPr>
        <w:tabs>
          <w:tab w:val="num" w:pos="3600"/>
        </w:tabs>
        <w:ind w:left="3600" w:hanging="360"/>
      </w:pPr>
      <w:rPr>
        <w:rFonts w:ascii="Arial" w:hAnsi="Arial" w:hint="default"/>
      </w:rPr>
    </w:lvl>
    <w:lvl w:ilvl="5" w:tplc="9BFA6D20" w:tentative="1">
      <w:start w:val="1"/>
      <w:numFmt w:val="bullet"/>
      <w:lvlText w:val="•"/>
      <w:lvlJc w:val="left"/>
      <w:pPr>
        <w:tabs>
          <w:tab w:val="num" w:pos="4320"/>
        </w:tabs>
        <w:ind w:left="4320" w:hanging="360"/>
      </w:pPr>
      <w:rPr>
        <w:rFonts w:ascii="Arial" w:hAnsi="Arial" w:hint="default"/>
      </w:rPr>
    </w:lvl>
    <w:lvl w:ilvl="6" w:tplc="D3D66DE0" w:tentative="1">
      <w:start w:val="1"/>
      <w:numFmt w:val="bullet"/>
      <w:lvlText w:val="•"/>
      <w:lvlJc w:val="left"/>
      <w:pPr>
        <w:tabs>
          <w:tab w:val="num" w:pos="5040"/>
        </w:tabs>
        <w:ind w:left="5040" w:hanging="360"/>
      </w:pPr>
      <w:rPr>
        <w:rFonts w:ascii="Arial" w:hAnsi="Arial" w:hint="default"/>
      </w:rPr>
    </w:lvl>
    <w:lvl w:ilvl="7" w:tplc="C860A7E8" w:tentative="1">
      <w:start w:val="1"/>
      <w:numFmt w:val="bullet"/>
      <w:lvlText w:val="•"/>
      <w:lvlJc w:val="left"/>
      <w:pPr>
        <w:tabs>
          <w:tab w:val="num" w:pos="5760"/>
        </w:tabs>
        <w:ind w:left="5760" w:hanging="360"/>
      </w:pPr>
      <w:rPr>
        <w:rFonts w:ascii="Arial" w:hAnsi="Arial" w:hint="default"/>
      </w:rPr>
    </w:lvl>
    <w:lvl w:ilvl="8" w:tplc="D8105F7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00A1F6A"/>
    <w:multiLevelType w:val="hybridMultilevel"/>
    <w:tmpl w:val="17B84582"/>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2F0AE19A">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640544"/>
    <w:multiLevelType w:val="hybridMultilevel"/>
    <w:tmpl w:val="8172711A"/>
    <w:lvl w:ilvl="0" w:tplc="89981558">
      <w:start w:val="1"/>
      <w:numFmt w:val="bullet"/>
      <w:lvlText w:val="-"/>
      <w:lvlJc w:val="left"/>
      <w:pPr>
        <w:tabs>
          <w:tab w:val="num" w:pos="720"/>
        </w:tabs>
        <w:ind w:left="720" w:hanging="360"/>
      </w:pPr>
      <w:rPr>
        <w:rFonts w:ascii="游ゴシック" w:hAnsi="游ゴシック" w:hint="default"/>
      </w:rPr>
    </w:lvl>
    <w:lvl w:ilvl="1" w:tplc="282A2388">
      <w:start w:val="1"/>
      <w:numFmt w:val="bullet"/>
      <w:lvlText w:val="-"/>
      <w:lvlJc w:val="left"/>
      <w:pPr>
        <w:tabs>
          <w:tab w:val="num" w:pos="1440"/>
        </w:tabs>
        <w:ind w:left="1440" w:hanging="360"/>
      </w:pPr>
      <w:rPr>
        <w:rFonts w:ascii="游ゴシック" w:hAnsi="游ゴシック" w:hint="default"/>
      </w:rPr>
    </w:lvl>
    <w:lvl w:ilvl="2" w:tplc="71A2DF5C">
      <w:start w:val="304"/>
      <w:numFmt w:val="bullet"/>
      <w:lvlText w:val="-"/>
      <w:lvlJc w:val="left"/>
      <w:pPr>
        <w:tabs>
          <w:tab w:val="num" w:pos="2160"/>
        </w:tabs>
        <w:ind w:left="2160" w:hanging="360"/>
      </w:pPr>
      <w:rPr>
        <w:rFonts w:ascii="游ゴシック" w:hAnsi="游ゴシック" w:hint="default"/>
      </w:rPr>
    </w:lvl>
    <w:lvl w:ilvl="3" w:tplc="582E712E">
      <w:start w:val="304"/>
      <w:numFmt w:val="bullet"/>
      <w:lvlText w:val="-"/>
      <w:lvlJc w:val="left"/>
      <w:pPr>
        <w:tabs>
          <w:tab w:val="num" w:pos="2880"/>
        </w:tabs>
        <w:ind w:left="2880" w:hanging="360"/>
      </w:pPr>
      <w:rPr>
        <w:rFonts w:ascii="游ゴシック" w:hAnsi="游ゴシック" w:hint="default"/>
      </w:rPr>
    </w:lvl>
    <w:lvl w:ilvl="4" w:tplc="6EFAC68E" w:tentative="1">
      <w:start w:val="1"/>
      <w:numFmt w:val="bullet"/>
      <w:lvlText w:val="-"/>
      <w:lvlJc w:val="left"/>
      <w:pPr>
        <w:tabs>
          <w:tab w:val="num" w:pos="3600"/>
        </w:tabs>
        <w:ind w:left="3600" w:hanging="360"/>
      </w:pPr>
      <w:rPr>
        <w:rFonts w:ascii="游ゴシック" w:hAnsi="游ゴシック" w:hint="default"/>
      </w:rPr>
    </w:lvl>
    <w:lvl w:ilvl="5" w:tplc="BFAEF5DA" w:tentative="1">
      <w:start w:val="1"/>
      <w:numFmt w:val="bullet"/>
      <w:lvlText w:val="-"/>
      <w:lvlJc w:val="left"/>
      <w:pPr>
        <w:tabs>
          <w:tab w:val="num" w:pos="4320"/>
        </w:tabs>
        <w:ind w:left="4320" w:hanging="360"/>
      </w:pPr>
      <w:rPr>
        <w:rFonts w:ascii="游ゴシック" w:hAnsi="游ゴシック" w:hint="default"/>
      </w:rPr>
    </w:lvl>
    <w:lvl w:ilvl="6" w:tplc="74A8C2B2" w:tentative="1">
      <w:start w:val="1"/>
      <w:numFmt w:val="bullet"/>
      <w:lvlText w:val="-"/>
      <w:lvlJc w:val="left"/>
      <w:pPr>
        <w:tabs>
          <w:tab w:val="num" w:pos="5040"/>
        </w:tabs>
        <w:ind w:left="5040" w:hanging="360"/>
      </w:pPr>
      <w:rPr>
        <w:rFonts w:ascii="游ゴシック" w:hAnsi="游ゴシック" w:hint="default"/>
      </w:rPr>
    </w:lvl>
    <w:lvl w:ilvl="7" w:tplc="C4742F5C" w:tentative="1">
      <w:start w:val="1"/>
      <w:numFmt w:val="bullet"/>
      <w:lvlText w:val="-"/>
      <w:lvlJc w:val="left"/>
      <w:pPr>
        <w:tabs>
          <w:tab w:val="num" w:pos="5760"/>
        </w:tabs>
        <w:ind w:left="5760" w:hanging="360"/>
      </w:pPr>
      <w:rPr>
        <w:rFonts w:ascii="游ゴシック" w:hAnsi="游ゴシック" w:hint="default"/>
      </w:rPr>
    </w:lvl>
    <w:lvl w:ilvl="8" w:tplc="406CD57C" w:tentative="1">
      <w:start w:val="1"/>
      <w:numFmt w:val="bullet"/>
      <w:lvlText w:val="-"/>
      <w:lvlJc w:val="left"/>
      <w:pPr>
        <w:tabs>
          <w:tab w:val="num" w:pos="6480"/>
        </w:tabs>
        <w:ind w:left="6480" w:hanging="360"/>
      </w:pPr>
      <w:rPr>
        <w:rFonts w:ascii="游ゴシック" w:hAnsi="游ゴシック"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2"/>
  </w:num>
  <w:num w:numId="3">
    <w:abstractNumId w:val="20"/>
  </w:num>
  <w:num w:numId="4">
    <w:abstractNumId w:val="18"/>
  </w:num>
  <w:num w:numId="5">
    <w:abstractNumId w:val="10"/>
  </w:num>
  <w:num w:numId="6">
    <w:abstractNumId w:val="22"/>
  </w:num>
  <w:num w:numId="7">
    <w:abstractNumId w:val="3"/>
  </w:num>
  <w:num w:numId="8">
    <w:abstractNumId w:val="9"/>
  </w:num>
  <w:num w:numId="9">
    <w:abstractNumId w:val="15"/>
  </w:num>
  <w:num w:numId="10">
    <w:abstractNumId w:val="23"/>
  </w:num>
  <w:num w:numId="11">
    <w:abstractNumId w:val="16"/>
  </w:num>
  <w:num w:numId="12">
    <w:abstractNumId w:val="14"/>
  </w:num>
  <w:num w:numId="13">
    <w:abstractNumId w:val="19"/>
  </w:num>
  <w:num w:numId="14">
    <w:abstractNumId w:val="6"/>
  </w:num>
  <w:num w:numId="15">
    <w:abstractNumId w:val="13"/>
  </w:num>
  <w:num w:numId="16">
    <w:abstractNumId w:val="4"/>
  </w:num>
  <w:num w:numId="17">
    <w:abstractNumId w:val="12"/>
  </w:num>
  <w:num w:numId="18">
    <w:abstractNumId w:val="7"/>
  </w:num>
  <w:num w:numId="19">
    <w:abstractNumId w:val="17"/>
  </w:num>
  <w:num w:numId="20">
    <w:abstractNumId w:val="21"/>
  </w:num>
  <w:num w:numId="21">
    <w:abstractNumId w:val="5"/>
  </w:num>
  <w:num w:numId="22">
    <w:abstractNumId w:val="8"/>
  </w:num>
  <w:num w:numId="23">
    <w:abstractNumId w:val="1"/>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14D9"/>
    <w:rsid w:val="00007BD0"/>
    <w:rsid w:val="00011C3B"/>
    <w:rsid w:val="000276C5"/>
    <w:rsid w:val="0004456C"/>
    <w:rsid w:val="0005259B"/>
    <w:rsid w:val="000534A1"/>
    <w:rsid w:val="00053FEE"/>
    <w:rsid w:val="00060AE4"/>
    <w:rsid w:val="000746A7"/>
    <w:rsid w:val="000910BB"/>
    <w:rsid w:val="000926AF"/>
    <w:rsid w:val="000A3ED2"/>
    <w:rsid w:val="000B4355"/>
    <w:rsid w:val="000C00FA"/>
    <w:rsid w:val="000C51AA"/>
    <w:rsid w:val="000D17BC"/>
    <w:rsid w:val="000D2186"/>
    <w:rsid w:val="000E4F35"/>
    <w:rsid w:val="000E791C"/>
    <w:rsid w:val="000F523B"/>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116C5"/>
    <w:rsid w:val="002236D0"/>
    <w:rsid w:val="0022485E"/>
    <w:rsid w:val="00243A99"/>
    <w:rsid w:val="00260BED"/>
    <w:rsid w:val="0029567C"/>
    <w:rsid w:val="002C0B82"/>
    <w:rsid w:val="002C4B0A"/>
    <w:rsid w:val="00301B7A"/>
    <w:rsid w:val="00306D59"/>
    <w:rsid w:val="0032503A"/>
    <w:rsid w:val="00325EE1"/>
    <w:rsid w:val="003357C0"/>
    <w:rsid w:val="00344D60"/>
    <w:rsid w:val="00346477"/>
    <w:rsid w:val="00347CB0"/>
    <w:rsid w:val="0036248C"/>
    <w:rsid w:val="003666A8"/>
    <w:rsid w:val="00367401"/>
    <w:rsid w:val="00375678"/>
    <w:rsid w:val="00383994"/>
    <w:rsid w:val="0039390A"/>
    <w:rsid w:val="00394AB0"/>
    <w:rsid w:val="00396252"/>
    <w:rsid w:val="003A4B47"/>
    <w:rsid w:val="003B24AF"/>
    <w:rsid w:val="003B7182"/>
    <w:rsid w:val="003D5036"/>
    <w:rsid w:val="003D764D"/>
    <w:rsid w:val="003E2B0D"/>
    <w:rsid w:val="003E3A1A"/>
    <w:rsid w:val="003F1B9F"/>
    <w:rsid w:val="0040091C"/>
    <w:rsid w:val="00406D7A"/>
    <w:rsid w:val="004258BA"/>
    <w:rsid w:val="004404C4"/>
    <w:rsid w:val="004531C9"/>
    <w:rsid w:val="00457D91"/>
    <w:rsid w:val="00460C31"/>
    <w:rsid w:val="00464E5B"/>
    <w:rsid w:val="00467666"/>
    <w:rsid w:val="0047055A"/>
    <w:rsid w:val="00474450"/>
    <w:rsid w:val="004873E6"/>
    <w:rsid w:val="004A5980"/>
    <w:rsid w:val="004A6807"/>
    <w:rsid w:val="004B15B8"/>
    <w:rsid w:val="004B566C"/>
    <w:rsid w:val="004B7B48"/>
    <w:rsid w:val="004D4AB1"/>
    <w:rsid w:val="004F218A"/>
    <w:rsid w:val="005016FC"/>
    <w:rsid w:val="0050334E"/>
    <w:rsid w:val="00505387"/>
    <w:rsid w:val="00512DF7"/>
    <w:rsid w:val="005141E7"/>
    <w:rsid w:val="00517E63"/>
    <w:rsid w:val="00523C21"/>
    <w:rsid w:val="00526B0D"/>
    <w:rsid w:val="00526CCF"/>
    <w:rsid w:val="00526DCF"/>
    <w:rsid w:val="00532C01"/>
    <w:rsid w:val="00543BD0"/>
    <w:rsid w:val="0055346F"/>
    <w:rsid w:val="005579FF"/>
    <w:rsid w:val="005776DD"/>
    <w:rsid w:val="00582117"/>
    <w:rsid w:val="0058478F"/>
    <w:rsid w:val="00593315"/>
    <w:rsid w:val="005A170D"/>
    <w:rsid w:val="005A6C96"/>
    <w:rsid w:val="005D0418"/>
    <w:rsid w:val="005D0FF1"/>
    <w:rsid w:val="005E1D58"/>
    <w:rsid w:val="00610E37"/>
    <w:rsid w:val="006207ED"/>
    <w:rsid w:val="00626BC9"/>
    <w:rsid w:val="00635892"/>
    <w:rsid w:val="006458DF"/>
    <w:rsid w:val="00650D52"/>
    <w:rsid w:val="006575E3"/>
    <w:rsid w:val="006615B2"/>
    <w:rsid w:val="00662313"/>
    <w:rsid w:val="00673911"/>
    <w:rsid w:val="006870C9"/>
    <w:rsid w:val="006A1FE9"/>
    <w:rsid w:val="006A3ADF"/>
    <w:rsid w:val="006A7BCB"/>
    <w:rsid w:val="006B0B20"/>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28AE"/>
    <w:rsid w:val="00783B44"/>
    <w:rsid w:val="00785028"/>
    <w:rsid w:val="007A3A5A"/>
    <w:rsid w:val="007A4370"/>
    <w:rsid w:val="007E1D15"/>
    <w:rsid w:val="007E1DEA"/>
    <w:rsid w:val="007E2202"/>
    <w:rsid w:val="00803E33"/>
    <w:rsid w:val="008145EA"/>
    <w:rsid w:val="00815869"/>
    <w:rsid w:val="00816B81"/>
    <w:rsid w:val="00823B90"/>
    <w:rsid w:val="0083266E"/>
    <w:rsid w:val="00850539"/>
    <w:rsid w:val="008546E5"/>
    <w:rsid w:val="00863BD6"/>
    <w:rsid w:val="00865EA8"/>
    <w:rsid w:val="00871653"/>
    <w:rsid w:val="00881D74"/>
    <w:rsid w:val="00881E7B"/>
    <w:rsid w:val="008836AC"/>
    <w:rsid w:val="00885910"/>
    <w:rsid w:val="00887422"/>
    <w:rsid w:val="0089166C"/>
    <w:rsid w:val="00893204"/>
    <w:rsid w:val="008960DE"/>
    <w:rsid w:val="008A36DF"/>
    <w:rsid w:val="008A7B8B"/>
    <w:rsid w:val="008C1698"/>
    <w:rsid w:val="008C1A3D"/>
    <w:rsid w:val="008D01C3"/>
    <w:rsid w:val="008D1E13"/>
    <w:rsid w:val="008D6549"/>
    <w:rsid w:val="008D70D2"/>
    <w:rsid w:val="008E081B"/>
    <w:rsid w:val="00900AE8"/>
    <w:rsid w:val="00900DAD"/>
    <w:rsid w:val="0091408E"/>
    <w:rsid w:val="0093049C"/>
    <w:rsid w:val="009378CA"/>
    <w:rsid w:val="0095025E"/>
    <w:rsid w:val="00955C4C"/>
    <w:rsid w:val="00995338"/>
    <w:rsid w:val="00996777"/>
    <w:rsid w:val="009B73E6"/>
    <w:rsid w:val="009C0BC7"/>
    <w:rsid w:val="009C6592"/>
    <w:rsid w:val="009C7F48"/>
    <w:rsid w:val="009E209B"/>
    <w:rsid w:val="009F0747"/>
    <w:rsid w:val="009F0B65"/>
    <w:rsid w:val="00A03514"/>
    <w:rsid w:val="00A17079"/>
    <w:rsid w:val="00A448C3"/>
    <w:rsid w:val="00A458D4"/>
    <w:rsid w:val="00A46FB7"/>
    <w:rsid w:val="00A50F26"/>
    <w:rsid w:val="00A53118"/>
    <w:rsid w:val="00A86AB5"/>
    <w:rsid w:val="00A94B10"/>
    <w:rsid w:val="00A97226"/>
    <w:rsid w:val="00AA0E64"/>
    <w:rsid w:val="00AA142F"/>
    <w:rsid w:val="00AA53DB"/>
    <w:rsid w:val="00AA661E"/>
    <w:rsid w:val="00AB239A"/>
    <w:rsid w:val="00AC39FB"/>
    <w:rsid w:val="00AD53C7"/>
    <w:rsid w:val="00AD7ADC"/>
    <w:rsid w:val="00AE08EB"/>
    <w:rsid w:val="00B00BBE"/>
    <w:rsid w:val="00B101A9"/>
    <w:rsid w:val="00B10710"/>
    <w:rsid w:val="00B208FA"/>
    <w:rsid w:val="00B25C12"/>
    <w:rsid w:val="00B2766F"/>
    <w:rsid w:val="00B31ABC"/>
    <w:rsid w:val="00B445ED"/>
    <w:rsid w:val="00B6300F"/>
    <w:rsid w:val="00B70389"/>
    <w:rsid w:val="00B84623"/>
    <w:rsid w:val="00B96DA8"/>
    <w:rsid w:val="00BB66D5"/>
    <w:rsid w:val="00BC0A51"/>
    <w:rsid w:val="00BC7E6E"/>
    <w:rsid w:val="00BC7E7C"/>
    <w:rsid w:val="00BE1D1F"/>
    <w:rsid w:val="00BE5E66"/>
    <w:rsid w:val="00C00281"/>
    <w:rsid w:val="00C005CD"/>
    <w:rsid w:val="00C05625"/>
    <w:rsid w:val="00C1751E"/>
    <w:rsid w:val="00C17C6C"/>
    <w:rsid w:val="00C21339"/>
    <w:rsid w:val="00C266F9"/>
    <w:rsid w:val="00C371EA"/>
    <w:rsid w:val="00C445AD"/>
    <w:rsid w:val="00C44CBA"/>
    <w:rsid w:val="00C458F0"/>
    <w:rsid w:val="00C4666A"/>
    <w:rsid w:val="00C479A3"/>
    <w:rsid w:val="00C50477"/>
    <w:rsid w:val="00C544FE"/>
    <w:rsid w:val="00C74DAF"/>
    <w:rsid w:val="00C80116"/>
    <w:rsid w:val="00C87BFC"/>
    <w:rsid w:val="00CF5E71"/>
    <w:rsid w:val="00CF7FAC"/>
    <w:rsid w:val="00D0043A"/>
    <w:rsid w:val="00D160C1"/>
    <w:rsid w:val="00D17794"/>
    <w:rsid w:val="00D22398"/>
    <w:rsid w:val="00D35E6C"/>
    <w:rsid w:val="00D436CF"/>
    <w:rsid w:val="00D45B2F"/>
    <w:rsid w:val="00D46E88"/>
    <w:rsid w:val="00D503E2"/>
    <w:rsid w:val="00D60BD6"/>
    <w:rsid w:val="00D613A9"/>
    <w:rsid w:val="00D70D86"/>
    <w:rsid w:val="00D76BA4"/>
    <w:rsid w:val="00D8021D"/>
    <w:rsid w:val="00D82D10"/>
    <w:rsid w:val="00D86784"/>
    <w:rsid w:val="00D920E6"/>
    <w:rsid w:val="00DC5CC1"/>
    <w:rsid w:val="00DD76E4"/>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2940"/>
    <w:rsid w:val="00EF4800"/>
    <w:rsid w:val="00EF674A"/>
    <w:rsid w:val="00F00A3D"/>
    <w:rsid w:val="00F17CA4"/>
    <w:rsid w:val="00F24DDD"/>
    <w:rsid w:val="00F2770B"/>
    <w:rsid w:val="00F549A3"/>
    <w:rsid w:val="00F55CBF"/>
    <w:rsid w:val="00F72B10"/>
    <w:rsid w:val="00F77359"/>
    <w:rsid w:val="00F86A73"/>
    <w:rsid w:val="00FA58DA"/>
    <w:rsid w:val="00FC345B"/>
    <w:rsid w:val="00FD1D97"/>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38530A7C-0CD8-44B1-9B9D-5492F8F9D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E2B0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0"/>
    <w:qFormat/>
    <w:rsid w:val="002C0B82"/>
    <w:pPr>
      <w:outlineLvl w:val="5"/>
    </w:pPr>
  </w:style>
  <w:style w:type="paragraph" w:styleId="7">
    <w:name w:val="heading 7"/>
    <w:basedOn w:val="H6"/>
    <w:next w:val="a0"/>
    <w:link w:val="70"/>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2C0B8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1">
    <w:name w:val="toc 6"/>
    <w:basedOn w:val="50"/>
    <w:next w:val="a0"/>
    <w:rsid w:val="002C0B82"/>
    <w:pPr>
      <w:ind w:left="1985" w:hanging="1985"/>
    </w:pPr>
  </w:style>
  <w:style w:type="paragraph" w:styleId="71">
    <w:name w:val="toc 7"/>
    <w:basedOn w:val="61"/>
    <w:next w:val="a0"/>
    <w:rsid w:val="002C0B82"/>
    <w:pPr>
      <w:ind w:left="2268" w:hanging="2268"/>
    </w:pPr>
  </w:style>
  <w:style w:type="paragraph" w:styleId="23">
    <w:name w:val="List Bullet 2"/>
    <w:aliases w:val="lb2"/>
    <w:basedOn w:val="aa"/>
    <w:rsid w:val="002C0B82"/>
    <w:pPr>
      <w:ind w:left="851"/>
    </w:pPr>
  </w:style>
  <w:style w:type="paragraph" w:styleId="31">
    <w:name w:val="List Bullet 3"/>
    <w:basedOn w:val="23"/>
    <w:rsid w:val="002C0B82"/>
    <w:pPr>
      <w:ind w:left="1135"/>
    </w:pPr>
  </w:style>
  <w:style w:type="paragraph" w:styleId="a5">
    <w:name w:val="List Number"/>
    <w:basedOn w:val="ab"/>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b"/>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b">
    <w:name w:val="List"/>
    <w:basedOn w:val="a0"/>
    <w:rsid w:val="002C0B82"/>
    <w:pPr>
      <w:ind w:left="568" w:hanging="284"/>
    </w:pPr>
  </w:style>
  <w:style w:type="paragraph" w:styleId="aa">
    <w:name w:val="List Bullet"/>
    <w:basedOn w:val="ab"/>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b"/>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c">
    <w:name w:val="footer"/>
    <w:basedOn w:val="a6"/>
    <w:link w:val="ad"/>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89193560">
      <w:bodyDiv w:val="1"/>
      <w:marLeft w:val="0"/>
      <w:marRight w:val="0"/>
      <w:marTop w:val="0"/>
      <w:marBottom w:val="0"/>
      <w:divBdr>
        <w:top w:val="none" w:sz="0" w:space="0" w:color="auto"/>
        <w:left w:val="none" w:sz="0" w:space="0" w:color="auto"/>
        <w:bottom w:val="none" w:sz="0" w:space="0" w:color="auto"/>
        <w:right w:val="none" w:sz="0" w:space="0" w:color="auto"/>
      </w:divBdr>
    </w:div>
    <w:div w:id="704141942">
      <w:bodyDiv w:val="1"/>
      <w:marLeft w:val="0"/>
      <w:marRight w:val="0"/>
      <w:marTop w:val="0"/>
      <w:marBottom w:val="0"/>
      <w:divBdr>
        <w:top w:val="none" w:sz="0" w:space="0" w:color="auto"/>
        <w:left w:val="none" w:sz="0" w:space="0" w:color="auto"/>
        <w:bottom w:val="none" w:sz="0" w:space="0" w:color="auto"/>
        <w:right w:val="none" w:sz="0" w:space="0" w:color="auto"/>
      </w:divBdr>
      <w:divsChild>
        <w:div w:id="285506813">
          <w:marLeft w:val="360"/>
          <w:marRight w:val="0"/>
          <w:marTop w:val="20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83533063">
      <w:bodyDiv w:val="1"/>
      <w:marLeft w:val="0"/>
      <w:marRight w:val="0"/>
      <w:marTop w:val="0"/>
      <w:marBottom w:val="0"/>
      <w:divBdr>
        <w:top w:val="none" w:sz="0" w:space="0" w:color="auto"/>
        <w:left w:val="none" w:sz="0" w:space="0" w:color="auto"/>
        <w:bottom w:val="none" w:sz="0" w:space="0" w:color="auto"/>
        <w:right w:val="none" w:sz="0" w:space="0" w:color="auto"/>
      </w:divBdr>
      <w:divsChild>
        <w:div w:id="152642777">
          <w:marLeft w:val="1080"/>
          <w:marRight w:val="0"/>
          <w:marTop w:val="100"/>
          <w:marBottom w:val="0"/>
          <w:divBdr>
            <w:top w:val="none" w:sz="0" w:space="0" w:color="auto"/>
            <w:left w:val="none" w:sz="0" w:space="0" w:color="auto"/>
            <w:bottom w:val="none" w:sz="0" w:space="0" w:color="auto"/>
            <w:right w:val="none" w:sz="0" w:space="0" w:color="auto"/>
          </w:divBdr>
        </w:div>
        <w:div w:id="223372935">
          <w:marLeft w:val="1800"/>
          <w:marRight w:val="0"/>
          <w:marTop w:val="100"/>
          <w:marBottom w:val="0"/>
          <w:divBdr>
            <w:top w:val="none" w:sz="0" w:space="0" w:color="auto"/>
            <w:left w:val="none" w:sz="0" w:space="0" w:color="auto"/>
            <w:bottom w:val="none" w:sz="0" w:space="0" w:color="auto"/>
            <w:right w:val="none" w:sz="0" w:space="0" w:color="auto"/>
          </w:divBdr>
        </w:div>
        <w:div w:id="356740354">
          <w:marLeft w:val="1080"/>
          <w:marRight w:val="0"/>
          <w:marTop w:val="100"/>
          <w:marBottom w:val="0"/>
          <w:divBdr>
            <w:top w:val="none" w:sz="0" w:space="0" w:color="auto"/>
            <w:left w:val="none" w:sz="0" w:space="0" w:color="auto"/>
            <w:bottom w:val="none" w:sz="0" w:space="0" w:color="auto"/>
            <w:right w:val="none" w:sz="0" w:space="0" w:color="auto"/>
          </w:divBdr>
        </w:div>
        <w:div w:id="773329504">
          <w:marLeft w:val="1080"/>
          <w:marRight w:val="0"/>
          <w:marTop w:val="100"/>
          <w:marBottom w:val="0"/>
          <w:divBdr>
            <w:top w:val="none" w:sz="0" w:space="0" w:color="auto"/>
            <w:left w:val="none" w:sz="0" w:space="0" w:color="auto"/>
            <w:bottom w:val="none" w:sz="0" w:space="0" w:color="auto"/>
            <w:right w:val="none" w:sz="0" w:space="0" w:color="auto"/>
          </w:divBdr>
        </w:div>
        <w:div w:id="923224300">
          <w:marLeft w:val="1080"/>
          <w:marRight w:val="0"/>
          <w:marTop w:val="100"/>
          <w:marBottom w:val="0"/>
          <w:divBdr>
            <w:top w:val="none" w:sz="0" w:space="0" w:color="auto"/>
            <w:left w:val="none" w:sz="0" w:space="0" w:color="auto"/>
            <w:bottom w:val="none" w:sz="0" w:space="0" w:color="auto"/>
            <w:right w:val="none" w:sz="0" w:space="0" w:color="auto"/>
          </w:divBdr>
        </w:div>
        <w:div w:id="952515909">
          <w:marLeft w:val="1080"/>
          <w:marRight w:val="0"/>
          <w:marTop w:val="100"/>
          <w:marBottom w:val="0"/>
          <w:divBdr>
            <w:top w:val="none" w:sz="0" w:space="0" w:color="auto"/>
            <w:left w:val="none" w:sz="0" w:space="0" w:color="auto"/>
            <w:bottom w:val="none" w:sz="0" w:space="0" w:color="auto"/>
            <w:right w:val="none" w:sz="0" w:space="0" w:color="auto"/>
          </w:divBdr>
        </w:div>
        <w:div w:id="1047409595">
          <w:marLeft w:val="2520"/>
          <w:marRight w:val="0"/>
          <w:marTop w:val="100"/>
          <w:marBottom w:val="0"/>
          <w:divBdr>
            <w:top w:val="none" w:sz="0" w:space="0" w:color="auto"/>
            <w:left w:val="none" w:sz="0" w:space="0" w:color="auto"/>
            <w:bottom w:val="none" w:sz="0" w:space="0" w:color="auto"/>
            <w:right w:val="none" w:sz="0" w:space="0" w:color="auto"/>
          </w:divBdr>
        </w:div>
        <w:div w:id="1337224510">
          <w:marLeft w:val="1800"/>
          <w:marRight w:val="0"/>
          <w:marTop w:val="100"/>
          <w:marBottom w:val="0"/>
          <w:divBdr>
            <w:top w:val="none" w:sz="0" w:space="0" w:color="auto"/>
            <w:left w:val="none" w:sz="0" w:space="0" w:color="auto"/>
            <w:bottom w:val="none" w:sz="0" w:space="0" w:color="auto"/>
            <w:right w:val="none" w:sz="0" w:space="0" w:color="auto"/>
          </w:divBdr>
        </w:div>
        <w:div w:id="1373310705">
          <w:marLeft w:val="1800"/>
          <w:marRight w:val="0"/>
          <w:marTop w:val="100"/>
          <w:marBottom w:val="0"/>
          <w:divBdr>
            <w:top w:val="none" w:sz="0" w:space="0" w:color="auto"/>
            <w:left w:val="none" w:sz="0" w:space="0" w:color="auto"/>
            <w:bottom w:val="none" w:sz="0" w:space="0" w:color="auto"/>
            <w:right w:val="none" w:sz="0" w:space="0" w:color="auto"/>
          </w:divBdr>
        </w:div>
        <w:div w:id="1464035042">
          <w:marLeft w:val="1080"/>
          <w:marRight w:val="0"/>
          <w:marTop w:val="100"/>
          <w:marBottom w:val="0"/>
          <w:divBdr>
            <w:top w:val="none" w:sz="0" w:space="0" w:color="auto"/>
            <w:left w:val="none" w:sz="0" w:space="0" w:color="auto"/>
            <w:bottom w:val="none" w:sz="0" w:space="0" w:color="auto"/>
            <w:right w:val="none" w:sz="0" w:space="0" w:color="auto"/>
          </w:divBdr>
        </w:div>
        <w:div w:id="1478451980">
          <w:marLeft w:val="1800"/>
          <w:marRight w:val="0"/>
          <w:marTop w:val="100"/>
          <w:marBottom w:val="0"/>
          <w:divBdr>
            <w:top w:val="none" w:sz="0" w:space="0" w:color="auto"/>
            <w:left w:val="none" w:sz="0" w:space="0" w:color="auto"/>
            <w:bottom w:val="none" w:sz="0" w:space="0" w:color="auto"/>
            <w:right w:val="none" w:sz="0" w:space="0" w:color="auto"/>
          </w:divBdr>
        </w:div>
        <w:div w:id="1906137730">
          <w:marLeft w:val="1800"/>
          <w:marRight w:val="0"/>
          <w:marTop w:val="100"/>
          <w:marBottom w:val="0"/>
          <w:divBdr>
            <w:top w:val="none" w:sz="0" w:space="0" w:color="auto"/>
            <w:left w:val="none" w:sz="0" w:space="0" w:color="auto"/>
            <w:bottom w:val="none" w:sz="0" w:space="0" w:color="auto"/>
            <w:right w:val="none" w:sz="0" w:space="0" w:color="auto"/>
          </w:divBdr>
        </w:div>
        <w:div w:id="1954558428">
          <w:marLeft w:val="1080"/>
          <w:marRight w:val="0"/>
          <w:marTop w:val="100"/>
          <w:marBottom w:val="0"/>
          <w:divBdr>
            <w:top w:val="none" w:sz="0" w:space="0" w:color="auto"/>
            <w:left w:val="none" w:sz="0" w:space="0" w:color="auto"/>
            <w:bottom w:val="none" w:sz="0" w:space="0" w:color="auto"/>
            <w:right w:val="none" w:sz="0" w:space="0" w:color="auto"/>
          </w:divBdr>
        </w:div>
        <w:div w:id="2056465805">
          <w:marLeft w:val="1800"/>
          <w:marRight w:val="0"/>
          <w:marTop w:val="10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964176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81742531">
      <w:bodyDiv w:val="1"/>
      <w:marLeft w:val="0"/>
      <w:marRight w:val="0"/>
      <w:marTop w:val="0"/>
      <w:marBottom w:val="0"/>
      <w:divBdr>
        <w:top w:val="none" w:sz="0" w:space="0" w:color="auto"/>
        <w:left w:val="none" w:sz="0" w:space="0" w:color="auto"/>
        <w:bottom w:val="none" w:sz="0" w:space="0" w:color="auto"/>
        <w:right w:val="none" w:sz="0" w:space="0" w:color="auto"/>
      </w:divBdr>
      <w:divsChild>
        <w:div w:id="101848283">
          <w:marLeft w:val="1800"/>
          <w:marRight w:val="0"/>
          <w:marTop w:val="100"/>
          <w:marBottom w:val="0"/>
          <w:divBdr>
            <w:top w:val="none" w:sz="0" w:space="0" w:color="auto"/>
            <w:left w:val="none" w:sz="0" w:space="0" w:color="auto"/>
            <w:bottom w:val="none" w:sz="0" w:space="0" w:color="auto"/>
            <w:right w:val="none" w:sz="0" w:space="0" w:color="auto"/>
          </w:divBdr>
        </w:div>
        <w:div w:id="727613175">
          <w:marLeft w:val="1800"/>
          <w:marRight w:val="0"/>
          <w:marTop w:val="100"/>
          <w:marBottom w:val="0"/>
          <w:divBdr>
            <w:top w:val="none" w:sz="0" w:space="0" w:color="auto"/>
            <w:left w:val="none" w:sz="0" w:space="0" w:color="auto"/>
            <w:bottom w:val="none" w:sz="0" w:space="0" w:color="auto"/>
            <w:right w:val="none" w:sz="0" w:space="0" w:color="auto"/>
          </w:divBdr>
        </w:div>
        <w:div w:id="980495984">
          <w:marLeft w:val="1080"/>
          <w:marRight w:val="0"/>
          <w:marTop w:val="100"/>
          <w:marBottom w:val="0"/>
          <w:divBdr>
            <w:top w:val="none" w:sz="0" w:space="0" w:color="auto"/>
            <w:left w:val="none" w:sz="0" w:space="0" w:color="auto"/>
            <w:bottom w:val="none" w:sz="0" w:space="0" w:color="auto"/>
            <w:right w:val="none" w:sz="0" w:space="0" w:color="auto"/>
          </w:divBdr>
        </w:div>
        <w:div w:id="1035346990">
          <w:marLeft w:val="1800"/>
          <w:marRight w:val="0"/>
          <w:marTop w:val="100"/>
          <w:marBottom w:val="0"/>
          <w:divBdr>
            <w:top w:val="none" w:sz="0" w:space="0" w:color="auto"/>
            <w:left w:val="none" w:sz="0" w:space="0" w:color="auto"/>
            <w:bottom w:val="none" w:sz="0" w:space="0" w:color="auto"/>
            <w:right w:val="none" w:sz="0" w:space="0" w:color="auto"/>
          </w:divBdr>
        </w:div>
        <w:div w:id="1696232606">
          <w:marLeft w:val="1800"/>
          <w:marRight w:val="0"/>
          <w:marTop w:val="100"/>
          <w:marBottom w:val="0"/>
          <w:divBdr>
            <w:top w:val="none" w:sz="0" w:space="0" w:color="auto"/>
            <w:left w:val="none" w:sz="0" w:space="0" w:color="auto"/>
            <w:bottom w:val="none" w:sz="0" w:space="0" w:color="auto"/>
            <w:right w:val="none" w:sz="0" w:space="0" w:color="auto"/>
          </w:divBdr>
        </w:div>
        <w:div w:id="2112431387">
          <w:marLeft w:val="1800"/>
          <w:marRight w:val="0"/>
          <w:marTop w:val="10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D0266-3709-4CE5-B9CC-37958C7E2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1830</Words>
  <Characters>10436</Characters>
  <Application>Microsoft Office Word</Application>
  <DocSecurity>0</DocSecurity>
  <Lines>86</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12242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Takuma Takada</cp:lastModifiedBy>
  <cp:revision>3</cp:revision>
  <dcterms:created xsi:type="dcterms:W3CDTF">2019-11-29T00:52:00Z</dcterms:created>
  <dcterms:modified xsi:type="dcterms:W3CDTF">2019-12-02T08:27:00Z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